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5CEB8" w14:textId="54509DE8" w:rsidR="00C83BC1" w:rsidRPr="00A4583B" w:rsidRDefault="00A4583B" w:rsidP="00A4583B">
      <w:pPr>
        <w:tabs>
          <w:tab w:val="left" w:pos="9356"/>
        </w:tabs>
        <w:suppressAutoHyphens/>
        <w:ind w:right="4"/>
        <w:jc w:val="right"/>
        <w:rPr>
          <w:b/>
          <w:sz w:val="22"/>
          <w:szCs w:val="22"/>
          <w:lang w:val="sr-Cyrl-RS" w:eastAsia="ar-SA"/>
        </w:rPr>
      </w:pPr>
      <w:r>
        <w:rPr>
          <w:rFonts w:ascii="Cambria" w:hAnsi="Cambria" w:cs="Arial"/>
          <w:b/>
          <w:sz w:val="22"/>
          <w:szCs w:val="22"/>
          <w:lang w:val="sr-Cyrl-RS" w:eastAsia="ar-SA"/>
        </w:rPr>
        <w:t xml:space="preserve">                        </w:t>
      </w:r>
      <w:r w:rsidRPr="00A4583B">
        <w:rPr>
          <w:b/>
          <w:sz w:val="22"/>
          <w:szCs w:val="22"/>
          <w:lang w:val="sr-Cyrl-RS" w:eastAsia="ar-SA"/>
        </w:rPr>
        <w:t xml:space="preserve">                                                                                                                                                           </w:t>
      </w:r>
    </w:p>
    <w:p w14:paraId="0D29F412" w14:textId="46470586" w:rsidR="00A4583B" w:rsidRDefault="00A4583B" w:rsidP="006F560C">
      <w:pPr>
        <w:tabs>
          <w:tab w:val="left" w:pos="9356"/>
        </w:tabs>
        <w:suppressAutoHyphens/>
        <w:ind w:right="4"/>
        <w:rPr>
          <w:rFonts w:ascii="Cambria" w:hAnsi="Cambria" w:cs="Arial"/>
          <w:b/>
          <w:sz w:val="22"/>
          <w:szCs w:val="22"/>
          <w:lang w:val="sr-Cyrl-RS" w:eastAsia="ar-SA"/>
        </w:rPr>
      </w:pPr>
      <w:r>
        <w:rPr>
          <w:rFonts w:ascii="Cambria" w:hAnsi="Cambria" w:cs="Arial"/>
          <w:b/>
          <w:sz w:val="22"/>
          <w:szCs w:val="22"/>
          <w:lang w:val="sr-Cyrl-RS" w:eastAsia="ar-SA"/>
        </w:rPr>
        <w:t xml:space="preserve">   </w:t>
      </w:r>
    </w:p>
    <w:p w14:paraId="1A5CA048" w14:textId="4E19E1AB" w:rsidR="002455DB" w:rsidRPr="00FF6E10" w:rsidRDefault="002455DB" w:rsidP="002455DB">
      <w:pPr>
        <w:ind w:left="-113" w:right="-57"/>
        <w:jc w:val="both"/>
        <w:rPr>
          <w:sz w:val="22"/>
          <w:szCs w:val="22"/>
          <w:lang w:val="sr-Cyrl-CS"/>
        </w:rPr>
      </w:pPr>
      <w:r w:rsidRPr="00FF6E10">
        <w:rPr>
          <w:sz w:val="22"/>
          <w:szCs w:val="22"/>
          <w:lang w:val="sr-Cyrl-CS"/>
        </w:rPr>
        <w:t xml:space="preserve">На основу Решења о банкротству  </w:t>
      </w:r>
      <w:r w:rsidRPr="00FF6E10">
        <w:rPr>
          <w:sz w:val="22"/>
          <w:szCs w:val="22"/>
          <w:lang w:val="sr-Cyrl-RS"/>
        </w:rPr>
        <w:t>П</w:t>
      </w:r>
      <w:r w:rsidRPr="00FF6E10">
        <w:rPr>
          <w:sz w:val="22"/>
          <w:szCs w:val="22"/>
          <w:lang w:val="sr-Cyrl-CS"/>
        </w:rPr>
        <w:t xml:space="preserve">ривредног суда у </w:t>
      </w:r>
      <w:r w:rsidRPr="00FF6E10">
        <w:rPr>
          <w:sz w:val="22"/>
          <w:szCs w:val="22"/>
          <w:lang w:val="sr-Cyrl-RS"/>
        </w:rPr>
        <w:t>Београду</w:t>
      </w:r>
      <w:r w:rsidRPr="00FF6E10">
        <w:rPr>
          <w:sz w:val="22"/>
          <w:szCs w:val="22"/>
          <w:lang w:val="sr-Cyrl-CS"/>
        </w:rPr>
        <w:t>, број предмета 6.Ст.бр.7/2016 од  30.05.2016. године, а у складу са члан</w:t>
      </w:r>
      <w:r w:rsidRPr="00FF6E10">
        <w:rPr>
          <w:sz w:val="22"/>
          <w:szCs w:val="22"/>
        </w:rPr>
        <w:t>o</w:t>
      </w:r>
      <w:r w:rsidRPr="00FF6E10">
        <w:rPr>
          <w:sz w:val="22"/>
          <w:szCs w:val="22"/>
          <w:lang w:val="sr-Cyrl-CS"/>
        </w:rPr>
        <w:t xml:space="preserve">вима 131., </w:t>
      </w:r>
      <w:r w:rsidRPr="00FF6E10">
        <w:rPr>
          <w:sz w:val="22"/>
          <w:szCs w:val="22"/>
          <w:lang w:val="ru-RU"/>
        </w:rPr>
        <w:t xml:space="preserve">132. и </w:t>
      </w:r>
      <w:r w:rsidRPr="00FF6E10">
        <w:rPr>
          <w:sz w:val="22"/>
          <w:szCs w:val="22"/>
          <w:lang w:val="sr-Cyrl-CS"/>
        </w:rPr>
        <w:t>133. Закона о стечају («</w:t>
      </w:r>
      <w:r w:rsidRPr="00FF6E10">
        <w:rPr>
          <w:i/>
          <w:sz w:val="22"/>
          <w:szCs w:val="22"/>
          <w:lang w:val="sr-Cyrl-CS"/>
        </w:rPr>
        <w:t xml:space="preserve">Службени гласник </w:t>
      </w:r>
      <w:r w:rsidRPr="00FF6E10">
        <w:rPr>
          <w:i/>
          <w:sz w:val="22"/>
          <w:szCs w:val="22"/>
        </w:rPr>
        <w:t>Р</w:t>
      </w:r>
      <w:r w:rsidRPr="00FF6E10">
        <w:rPr>
          <w:i/>
          <w:sz w:val="22"/>
          <w:szCs w:val="22"/>
          <w:lang w:val="sr-Cyrl-CS"/>
        </w:rPr>
        <w:t>С» број 104/2009, 99/2011, 71/2012 - Одлука Уставног суда</w:t>
      </w:r>
      <w:r w:rsidRPr="00FF6E10">
        <w:rPr>
          <w:i/>
          <w:sz w:val="22"/>
          <w:szCs w:val="22"/>
          <w:lang w:val="sr-Latn-RS"/>
        </w:rPr>
        <w:t xml:space="preserve"> </w:t>
      </w:r>
      <w:r w:rsidRPr="00FF6E10">
        <w:rPr>
          <w:i/>
          <w:sz w:val="22"/>
          <w:szCs w:val="22"/>
          <w:lang w:val="sr-Cyrl-RS"/>
        </w:rPr>
        <w:t>и 83/2014</w:t>
      </w:r>
      <w:r w:rsidRPr="00FF6E10">
        <w:rPr>
          <w:i/>
          <w:sz w:val="22"/>
          <w:szCs w:val="22"/>
          <w:lang w:val="sr-Cyrl-CS"/>
        </w:rPr>
        <w:t>),</w:t>
      </w:r>
      <w:r w:rsidRPr="00FF6E10">
        <w:rPr>
          <w:sz w:val="22"/>
          <w:szCs w:val="22"/>
          <w:lang w:val="sr-Cyrl-CS"/>
        </w:rPr>
        <w:t xml:space="preserve"> Националним стандардом број 5 – Националним стандардом о начину и поступку уновчења имовине стечајног дужника («</w:t>
      </w:r>
      <w:r w:rsidRPr="00FF6E10">
        <w:rPr>
          <w:i/>
          <w:sz w:val="22"/>
          <w:szCs w:val="22"/>
          <w:lang w:val="sr-Cyrl-CS"/>
        </w:rPr>
        <w:t>Службени гласник РС» број 13/2010</w:t>
      </w:r>
      <w:r w:rsidRPr="00FF6E10">
        <w:rPr>
          <w:sz w:val="22"/>
          <w:szCs w:val="22"/>
          <w:lang w:val="sr-Cyrl-CS"/>
        </w:rPr>
        <w:t>),  и Одлуком одбора поверилаца од</w:t>
      </w:r>
      <w:r w:rsidR="00672778">
        <w:rPr>
          <w:sz w:val="22"/>
          <w:szCs w:val="22"/>
          <w:lang w:val="sr-Latn-RS"/>
        </w:rPr>
        <w:t xml:space="preserve"> 17.11.2020. </w:t>
      </w:r>
      <w:r w:rsidR="00672778">
        <w:rPr>
          <w:sz w:val="22"/>
          <w:szCs w:val="22"/>
          <w:lang w:val="sr-Cyrl-RS"/>
        </w:rPr>
        <w:t>године</w:t>
      </w:r>
      <w:r w:rsidRPr="00FF6E10">
        <w:rPr>
          <w:sz w:val="22"/>
          <w:szCs w:val="22"/>
          <w:lang w:val="sr-Cyrl-CS"/>
        </w:rPr>
        <w:t>, Агенција за лиценцирање стечајних управника као стечајни управник стечајног дужника:</w:t>
      </w:r>
    </w:p>
    <w:p w14:paraId="7EA1A5A5" w14:textId="77777777" w:rsidR="002455DB" w:rsidRPr="00FF6E10" w:rsidRDefault="002455DB" w:rsidP="006F560C">
      <w:pPr>
        <w:tabs>
          <w:tab w:val="left" w:pos="9356"/>
        </w:tabs>
        <w:suppressAutoHyphens/>
        <w:ind w:right="4"/>
        <w:rPr>
          <w:b/>
          <w:sz w:val="22"/>
          <w:szCs w:val="22"/>
          <w:lang w:val="sr-Cyrl-RS" w:eastAsia="ar-SA"/>
        </w:rPr>
      </w:pPr>
    </w:p>
    <w:p w14:paraId="09B8126F" w14:textId="77777777" w:rsidR="00B2728A" w:rsidRPr="00FF6E10" w:rsidRDefault="00B2728A" w:rsidP="00C83BC1">
      <w:pPr>
        <w:tabs>
          <w:tab w:val="left" w:pos="9356"/>
        </w:tabs>
        <w:suppressAutoHyphens/>
        <w:ind w:right="4"/>
        <w:jc w:val="center"/>
        <w:rPr>
          <w:b/>
          <w:bCs/>
          <w:noProof/>
          <w:sz w:val="22"/>
          <w:szCs w:val="22"/>
          <w:lang w:val="sr-Cyrl-RS"/>
        </w:rPr>
      </w:pPr>
      <w:r w:rsidRPr="00FF6E10">
        <w:rPr>
          <w:b/>
          <w:bCs/>
          <w:noProof/>
          <w:sz w:val="22"/>
          <w:szCs w:val="22"/>
          <w:lang w:val="sr-Cyrl-RS"/>
        </w:rPr>
        <w:t>ХОЛДИНГ ПРЕДУЗЕЋЕ ПРВА ИСКРА АД</w:t>
      </w:r>
      <w:r w:rsidR="00677125" w:rsidRPr="00FF6E10">
        <w:rPr>
          <w:b/>
          <w:bCs/>
          <w:noProof/>
          <w:sz w:val="22"/>
          <w:szCs w:val="22"/>
          <w:lang w:val="sr-Cyrl-RS"/>
        </w:rPr>
        <w:t xml:space="preserve"> </w:t>
      </w:r>
      <w:r w:rsidRPr="00FF6E10">
        <w:rPr>
          <w:b/>
          <w:bCs/>
          <w:noProof/>
          <w:sz w:val="22"/>
          <w:szCs w:val="22"/>
          <w:lang w:val="sr-Cyrl-RS"/>
        </w:rPr>
        <w:t>БАРИЧ – У СТЕЧАЈУ</w:t>
      </w:r>
    </w:p>
    <w:p w14:paraId="75A7D887" w14:textId="77777777" w:rsidR="00B2728A" w:rsidRPr="00FF6E10" w:rsidRDefault="00B2728A" w:rsidP="00C83BC1">
      <w:pPr>
        <w:tabs>
          <w:tab w:val="left" w:pos="9356"/>
        </w:tabs>
        <w:suppressAutoHyphens/>
        <w:ind w:right="4"/>
        <w:jc w:val="center"/>
        <w:rPr>
          <w:b/>
          <w:bCs/>
          <w:noProof/>
          <w:sz w:val="22"/>
          <w:szCs w:val="22"/>
          <w:lang w:val="sr-Cyrl-RS"/>
        </w:rPr>
      </w:pPr>
      <w:r w:rsidRPr="00FF6E10">
        <w:rPr>
          <w:b/>
          <w:bCs/>
          <w:noProof/>
          <w:sz w:val="22"/>
          <w:szCs w:val="22"/>
          <w:lang w:val="sr-Cyrl-RS"/>
        </w:rPr>
        <w:t xml:space="preserve"> Обреновац-Барич</w:t>
      </w:r>
    </w:p>
    <w:p w14:paraId="432AB9B0" w14:textId="01FB0CB7" w:rsidR="00C83BC1" w:rsidRPr="00FF6E10" w:rsidRDefault="00B2728A" w:rsidP="00C83BC1">
      <w:pPr>
        <w:tabs>
          <w:tab w:val="left" w:pos="9356"/>
        </w:tabs>
        <w:suppressAutoHyphens/>
        <w:ind w:right="4"/>
        <w:jc w:val="center"/>
        <w:rPr>
          <w:b/>
          <w:bCs/>
          <w:sz w:val="22"/>
          <w:szCs w:val="22"/>
          <w:lang w:val="sr-Cyrl-RS" w:eastAsia="ar-SA"/>
        </w:rPr>
      </w:pPr>
      <w:r w:rsidRPr="00FF6E10">
        <w:rPr>
          <w:b/>
          <w:bCs/>
          <w:noProof/>
          <w:sz w:val="22"/>
          <w:szCs w:val="22"/>
          <w:lang w:val="sr-Cyrl-RS"/>
        </w:rPr>
        <w:t xml:space="preserve"> ул. Баричка река бб </w:t>
      </w:r>
    </w:p>
    <w:p w14:paraId="59227E83" w14:textId="77777777" w:rsidR="00C83BC1" w:rsidRPr="00FF6E10" w:rsidRDefault="00C83BC1" w:rsidP="00C83BC1">
      <w:pPr>
        <w:tabs>
          <w:tab w:val="left" w:pos="9356"/>
        </w:tabs>
        <w:suppressAutoHyphens/>
        <w:ind w:right="4"/>
        <w:jc w:val="center"/>
        <w:rPr>
          <w:b/>
          <w:sz w:val="22"/>
          <w:szCs w:val="22"/>
          <w:lang w:val="sr-Cyrl-RS" w:eastAsia="ar-SA"/>
        </w:rPr>
      </w:pPr>
    </w:p>
    <w:p w14:paraId="1B5C3ECF" w14:textId="77777777" w:rsidR="00C83BC1" w:rsidRPr="00FF6E10" w:rsidRDefault="00C83BC1" w:rsidP="00331A3C">
      <w:pPr>
        <w:tabs>
          <w:tab w:val="left" w:pos="9356"/>
        </w:tabs>
        <w:suppressAutoHyphens/>
        <w:ind w:right="4"/>
        <w:jc w:val="center"/>
        <w:rPr>
          <w:b/>
          <w:sz w:val="22"/>
          <w:szCs w:val="22"/>
          <w:lang w:val="sr-Cyrl-CS" w:eastAsia="ar-SA"/>
        </w:rPr>
      </w:pPr>
      <w:r w:rsidRPr="00FF6E10">
        <w:rPr>
          <w:b/>
          <w:sz w:val="22"/>
          <w:szCs w:val="22"/>
          <w:lang w:val="sr-Cyrl-CS" w:eastAsia="ar-SA"/>
        </w:rPr>
        <w:t>О Г Л А Ш А В А</w:t>
      </w:r>
    </w:p>
    <w:p w14:paraId="3CE24F29" w14:textId="15FC927C" w:rsidR="00C83BC1" w:rsidRPr="00FF6E10" w:rsidRDefault="00194360" w:rsidP="00194360">
      <w:pPr>
        <w:tabs>
          <w:tab w:val="left" w:pos="4044"/>
          <w:tab w:val="left" w:pos="9356"/>
        </w:tabs>
        <w:suppressAutoHyphens/>
        <w:ind w:right="4"/>
        <w:jc w:val="center"/>
        <w:rPr>
          <w:b/>
          <w:sz w:val="22"/>
          <w:szCs w:val="22"/>
          <w:lang w:val="sr-Cyrl-RS" w:eastAsia="ar-SA"/>
        </w:rPr>
      </w:pPr>
      <w:r w:rsidRPr="00FF6E10">
        <w:rPr>
          <w:b/>
          <w:sz w:val="22"/>
          <w:szCs w:val="22"/>
          <w:lang w:val="sr-Cyrl-RS" w:eastAsia="ar-SA"/>
        </w:rPr>
        <w:t>продају стечајног дужника ХОЛДИНГ ПРЕДУЗЕЋЕ ПРВА ИСКРА АД БАРИЧ – У СТЕЧАЈУ Обреновац , Барич,  ул. Баричка река бб, матични број: 07026145; ПИБ: 101212321, као правн</w:t>
      </w:r>
      <w:r w:rsidR="00304323" w:rsidRPr="00FF6E10">
        <w:rPr>
          <w:b/>
          <w:sz w:val="22"/>
          <w:szCs w:val="22"/>
          <w:lang w:val="sr-Cyrl-RS" w:eastAsia="ar-SA"/>
        </w:rPr>
        <w:t xml:space="preserve">ог лица методом јавног прикупљања понуда </w:t>
      </w:r>
    </w:p>
    <w:p w14:paraId="158C5705" w14:textId="43F32898" w:rsidR="002455DB" w:rsidRPr="00FF6E10" w:rsidRDefault="002455DB" w:rsidP="00194360">
      <w:pPr>
        <w:tabs>
          <w:tab w:val="left" w:pos="4044"/>
          <w:tab w:val="left" w:pos="9356"/>
        </w:tabs>
        <w:suppressAutoHyphens/>
        <w:ind w:right="4"/>
        <w:jc w:val="center"/>
        <w:rPr>
          <w:b/>
          <w:sz w:val="22"/>
          <w:szCs w:val="22"/>
          <w:lang w:val="sr-Cyrl-RS" w:eastAsia="ar-SA"/>
        </w:rPr>
      </w:pPr>
    </w:p>
    <w:p w14:paraId="62691786" w14:textId="74B85461" w:rsidR="002455DB" w:rsidRPr="00FF6E10" w:rsidRDefault="002455DB" w:rsidP="00194360">
      <w:pPr>
        <w:tabs>
          <w:tab w:val="left" w:pos="4044"/>
          <w:tab w:val="left" w:pos="9356"/>
        </w:tabs>
        <w:suppressAutoHyphens/>
        <w:ind w:right="4"/>
        <w:jc w:val="center"/>
        <w:rPr>
          <w:b/>
          <w:sz w:val="22"/>
          <w:szCs w:val="22"/>
          <w:lang w:val="sr-Cyrl-RS" w:eastAsia="ar-SA"/>
        </w:rPr>
      </w:pPr>
    </w:p>
    <w:p w14:paraId="2DF9C541" w14:textId="77777777" w:rsidR="000B68D9" w:rsidRDefault="002455DB" w:rsidP="002455DB">
      <w:pPr>
        <w:spacing w:line="276" w:lineRule="auto"/>
        <w:jc w:val="both"/>
        <w:rPr>
          <w:sz w:val="22"/>
          <w:szCs w:val="22"/>
          <w:lang w:val="sr-Cyrl-CS"/>
        </w:rPr>
      </w:pPr>
      <w:r w:rsidRPr="00FF6E10">
        <w:rPr>
          <w:b/>
          <w:sz w:val="22"/>
          <w:szCs w:val="22"/>
          <w:lang w:val="sr-Cyrl-CS"/>
        </w:rPr>
        <w:t>Предмет продаје је стечајни дужник као правно лице</w:t>
      </w:r>
      <w:r w:rsidRPr="00FF6E10">
        <w:rPr>
          <w:sz w:val="22"/>
          <w:szCs w:val="22"/>
          <w:lang w:val="sr-Cyrl-CS"/>
        </w:rPr>
        <w:t>.</w:t>
      </w:r>
    </w:p>
    <w:p w14:paraId="46FC1F4E" w14:textId="5BC0F89E" w:rsidR="000B68D9" w:rsidRDefault="000B68D9" w:rsidP="002455DB">
      <w:pPr>
        <w:spacing w:line="276" w:lineRule="auto"/>
        <w:jc w:val="both"/>
        <w:rPr>
          <w:sz w:val="22"/>
          <w:szCs w:val="22"/>
          <w:lang w:val="sr-Cyrl-CS"/>
        </w:rPr>
      </w:pPr>
    </w:p>
    <w:p w14:paraId="702A545C" w14:textId="5C45F2A3" w:rsidR="000B68D9" w:rsidRPr="000B68D9" w:rsidRDefault="000B68D9" w:rsidP="000B68D9">
      <w:pPr>
        <w:rPr>
          <w:rStyle w:val="Bodytext3"/>
          <w:b/>
          <w:lang w:val="sr-Cyrl-CS" w:eastAsia="sr-Latn-CS"/>
        </w:rPr>
      </w:pPr>
      <w:r w:rsidRPr="000B68D9">
        <w:rPr>
          <w:b/>
          <w:sz w:val="22"/>
          <w:szCs w:val="22"/>
          <w:lang w:val="sr-Cyrl-CS"/>
        </w:rPr>
        <w:t xml:space="preserve">Процењена вредност стечајног дужника као правног лица износи </w:t>
      </w:r>
      <w:r>
        <w:rPr>
          <w:b/>
          <w:sz w:val="22"/>
          <w:szCs w:val="22"/>
          <w:lang w:val="sr-Cyrl-CS"/>
        </w:rPr>
        <w:t>157.538.470,54</w:t>
      </w:r>
      <w:r w:rsidRPr="000B68D9">
        <w:rPr>
          <w:rStyle w:val="Bodytext3"/>
          <w:b/>
          <w:lang w:val="sr-Cyrl-CS" w:eastAsia="sr-Latn-CS"/>
        </w:rPr>
        <w:t xml:space="preserve"> динара.</w:t>
      </w:r>
    </w:p>
    <w:p w14:paraId="6935590B" w14:textId="46AFB601" w:rsidR="000B68D9" w:rsidRPr="000B68D9" w:rsidRDefault="000B68D9" w:rsidP="000B68D9">
      <w:pPr>
        <w:rPr>
          <w:b/>
          <w:sz w:val="22"/>
          <w:szCs w:val="22"/>
          <w:lang w:val="sr-Cyrl-CS"/>
        </w:rPr>
      </w:pPr>
      <w:r w:rsidRPr="000B68D9">
        <w:rPr>
          <w:rStyle w:val="Bodytext3"/>
          <w:b/>
          <w:lang w:val="sr-Cyrl-CS" w:eastAsia="sr-Latn-CS"/>
        </w:rPr>
        <w:t xml:space="preserve">Депозит за учешће на продаји износи </w:t>
      </w:r>
      <w:bookmarkStart w:id="0" w:name="_Hlk520110437"/>
      <w:r>
        <w:rPr>
          <w:rStyle w:val="Bodytext3"/>
          <w:b/>
          <w:lang w:val="sr-Cyrl-CS" w:eastAsia="sr-Latn-CS"/>
        </w:rPr>
        <w:t>31.507.694,00</w:t>
      </w:r>
      <w:r w:rsidRPr="000B68D9">
        <w:rPr>
          <w:rStyle w:val="Bodytext3"/>
          <w:b/>
          <w:lang w:val="sr-Cyrl-CS" w:eastAsia="sr-Latn-CS"/>
        </w:rPr>
        <w:t xml:space="preserve"> </w:t>
      </w:r>
      <w:bookmarkEnd w:id="0"/>
      <w:r w:rsidRPr="000B68D9">
        <w:rPr>
          <w:rStyle w:val="Bodytext3"/>
          <w:b/>
          <w:lang w:val="sr-Cyrl-CS" w:eastAsia="sr-Latn-CS"/>
        </w:rPr>
        <w:t>динара.</w:t>
      </w:r>
    </w:p>
    <w:p w14:paraId="150EB45F" w14:textId="77777777" w:rsidR="000B68D9" w:rsidRDefault="000B68D9" w:rsidP="002455DB">
      <w:pPr>
        <w:spacing w:line="276" w:lineRule="auto"/>
        <w:jc w:val="both"/>
        <w:rPr>
          <w:sz w:val="22"/>
          <w:szCs w:val="22"/>
          <w:lang w:val="sr-Cyrl-CS"/>
        </w:rPr>
      </w:pPr>
    </w:p>
    <w:p w14:paraId="71EA7185" w14:textId="3ED37073" w:rsidR="002455DB" w:rsidRPr="00FF6E10" w:rsidRDefault="002455DB" w:rsidP="002455DB">
      <w:pPr>
        <w:spacing w:line="276" w:lineRule="auto"/>
        <w:jc w:val="both"/>
        <w:rPr>
          <w:sz w:val="22"/>
          <w:szCs w:val="22"/>
          <w:lang w:val="sr-Cyrl-BA"/>
        </w:rPr>
      </w:pPr>
      <w:r w:rsidRPr="00FF6E10">
        <w:rPr>
          <w:sz w:val="22"/>
          <w:szCs w:val="22"/>
          <w:lang w:val="ru-RU"/>
        </w:rPr>
        <w:t>Најважнију имовину с</w:t>
      </w:r>
      <w:r w:rsidRPr="00FF6E10">
        <w:rPr>
          <w:sz w:val="22"/>
          <w:szCs w:val="22"/>
          <w:lang w:val="sr-Cyrl-CS"/>
        </w:rPr>
        <w:t>течајног дужника</w:t>
      </w:r>
      <w:r w:rsidRPr="00FF6E10">
        <w:rPr>
          <w:sz w:val="22"/>
          <w:szCs w:val="22"/>
          <w:lang w:val="sr-Cyrl-BA"/>
        </w:rPr>
        <w:t xml:space="preserve"> чине:</w:t>
      </w:r>
    </w:p>
    <w:p w14:paraId="2F9E0366" w14:textId="77777777" w:rsidR="00FF6E10" w:rsidRPr="00FF6E10" w:rsidRDefault="00FF6E10" w:rsidP="00FF6E10">
      <w:pPr>
        <w:jc w:val="both"/>
        <w:rPr>
          <w:sz w:val="22"/>
          <w:szCs w:val="22"/>
          <w:lang w:val="sr-Cyrl-RS"/>
        </w:rPr>
      </w:pPr>
    </w:p>
    <w:p w14:paraId="5E8A123C" w14:textId="77777777" w:rsidR="002455DB" w:rsidRPr="00FF6E10" w:rsidRDefault="002455DB" w:rsidP="00194360">
      <w:pPr>
        <w:tabs>
          <w:tab w:val="left" w:pos="4044"/>
          <w:tab w:val="left" w:pos="9356"/>
        </w:tabs>
        <w:suppressAutoHyphens/>
        <w:ind w:right="4"/>
        <w:jc w:val="center"/>
        <w:rPr>
          <w:b/>
          <w:sz w:val="22"/>
          <w:szCs w:val="22"/>
          <w:lang w:val="sr-Cyrl-RS" w:eastAsia="ar-SA"/>
        </w:rPr>
      </w:pPr>
    </w:p>
    <w:p w14:paraId="1E4CF659" w14:textId="77777777" w:rsidR="002455DB" w:rsidRPr="00FF6E10" w:rsidRDefault="002455DB" w:rsidP="002455DB">
      <w:pPr>
        <w:numPr>
          <w:ilvl w:val="0"/>
          <w:numId w:val="27"/>
        </w:numPr>
        <w:jc w:val="both"/>
        <w:rPr>
          <w:b/>
          <w:bCs/>
          <w:sz w:val="22"/>
          <w:szCs w:val="22"/>
          <w:lang w:val="sr-Cyrl-CS"/>
        </w:rPr>
      </w:pPr>
      <w:r w:rsidRPr="00FF6E10">
        <w:rPr>
          <w:b/>
          <w:bCs/>
          <w:sz w:val="22"/>
          <w:szCs w:val="22"/>
          <w:lang w:val="sr-Cyrl-CS"/>
        </w:rPr>
        <w:t>ОБЈЕКТИ:</w:t>
      </w:r>
    </w:p>
    <w:p w14:paraId="0993887B" w14:textId="77777777" w:rsidR="002455DB" w:rsidRPr="00FF6E10" w:rsidRDefault="002455DB" w:rsidP="002455DB">
      <w:pPr>
        <w:jc w:val="both"/>
        <w:rPr>
          <w:sz w:val="22"/>
          <w:szCs w:val="22"/>
          <w:lang w:val="sr-Cyrl-CS"/>
        </w:rPr>
      </w:pPr>
    </w:p>
    <w:p w14:paraId="7BE7897B" w14:textId="716122D4" w:rsidR="002455DB" w:rsidRPr="00FF6E10" w:rsidRDefault="002455DB" w:rsidP="002455DB">
      <w:pPr>
        <w:numPr>
          <w:ilvl w:val="0"/>
          <w:numId w:val="28"/>
        </w:numPr>
        <w:jc w:val="both"/>
        <w:rPr>
          <w:sz w:val="22"/>
          <w:szCs w:val="22"/>
          <w:lang w:val="sr-Cyrl-CS"/>
        </w:rPr>
      </w:pPr>
      <w:r w:rsidRPr="00FF6E10">
        <w:rPr>
          <w:sz w:val="22"/>
          <w:szCs w:val="22"/>
          <w:lang w:val="sr-Cyrl-RS"/>
        </w:rPr>
        <w:t xml:space="preserve">други и трећи спрат објекта бр.1 – управна зграда, на катастарској парцели 52/1, </w:t>
      </w:r>
    </w:p>
    <w:p w14:paraId="7C9239BA" w14:textId="6FC87D35" w:rsidR="002455DB" w:rsidRPr="00FF6E10" w:rsidRDefault="002455DB" w:rsidP="002455DB">
      <w:pPr>
        <w:numPr>
          <w:ilvl w:val="0"/>
          <w:numId w:val="28"/>
        </w:numPr>
        <w:jc w:val="both"/>
        <w:rPr>
          <w:sz w:val="22"/>
          <w:szCs w:val="22"/>
          <w:lang w:val="sr-Cyrl-CS"/>
        </w:rPr>
      </w:pPr>
      <w:r w:rsidRPr="00FF6E10">
        <w:rPr>
          <w:sz w:val="22"/>
          <w:szCs w:val="22"/>
          <w:lang w:val="sr-Cyrl-CS"/>
        </w:rPr>
        <w:t xml:space="preserve">радионица Посмак, - објекат бр. 3 на катастарској парцели бр. 55/2 </w:t>
      </w:r>
    </w:p>
    <w:p w14:paraId="10BD9321" w14:textId="71E4A450" w:rsidR="002455DB" w:rsidRPr="00FF6E10" w:rsidRDefault="002455DB" w:rsidP="002455DB">
      <w:pPr>
        <w:numPr>
          <w:ilvl w:val="0"/>
          <w:numId w:val="28"/>
        </w:numPr>
        <w:jc w:val="both"/>
        <w:rPr>
          <w:sz w:val="22"/>
          <w:szCs w:val="22"/>
          <w:lang w:val="sr-Cyrl-CS"/>
        </w:rPr>
      </w:pPr>
      <w:r w:rsidRPr="00FF6E10">
        <w:rPr>
          <w:sz w:val="22"/>
          <w:szCs w:val="22"/>
          <w:lang w:val="sr-Cyrl-CS"/>
        </w:rPr>
        <w:t xml:space="preserve">зграда ПАМ-а, - објекат бр. 1 на катастарској парцели бр. 54/3 </w:t>
      </w:r>
    </w:p>
    <w:p w14:paraId="53C20485" w14:textId="4F7A12F5" w:rsidR="002455DB" w:rsidRPr="00FF6E10" w:rsidRDefault="002455DB" w:rsidP="002455DB">
      <w:pPr>
        <w:numPr>
          <w:ilvl w:val="0"/>
          <w:numId w:val="28"/>
        </w:numPr>
        <w:jc w:val="both"/>
        <w:rPr>
          <w:sz w:val="22"/>
          <w:szCs w:val="22"/>
          <w:lang w:val="sr-Cyrl-CS"/>
        </w:rPr>
      </w:pPr>
      <w:r w:rsidRPr="00FF6E10">
        <w:rPr>
          <w:sz w:val="22"/>
          <w:szCs w:val="22"/>
          <w:lang w:val="sr-Cyrl-CS"/>
        </w:rPr>
        <w:t>склониште – објекат није уписан у лист непокретности, изграђен на катастарској парцели бр. 55/2</w:t>
      </w:r>
      <w:r w:rsidRPr="00FF6E10">
        <w:rPr>
          <w:sz w:val="22"/>
          <w:szCs w:val="22"/>
          <w:lang w:val="sr-Latn-RS"/>
        </w:rPr>
        <w:t xml:space="preserve"> </w:t>
      </w:r>
    </w:p>
    <w:p w14:paraId="5534509C" w14:textId="30F7A678" w:rsidR="002455DB" w:rsidRPr="00FF6E10" w:rsidRDefault="002455DB" w:rsidP="002455DB">
      <w:pPr>
        <w:numPr>
          <w:ilvl w:val="0"/>
          <w:numId w:val="28"/>
        </w:numPr>
        <w:jc w:val="both"/>
        <w:rPr>
          <w:sz w:val="22"/>
          <w:szCs w:val="22"/>
          <w:lang w:val="sr-Cyrl-CS"/>
        </w:rPr>
      </w:pPr>
      <w:r w:rsidRPr="00FF6E10">
        <w:rPr>
          <w:sz w:val="22"/>
          <w:szCs w:val="22"/>
          <w:lang w:val="sr-Cyrl-CS"/>
        </w:rPr>
        <w:t>зграда металопрерађивачке индустрије,</w:t>
      </w:r>
      <w:r w:rsidRPr="00FF6E10">
        <w:rPr>
          <w:sz w:val="22"/>
          <w:szCs w:val="22"/>
          <w:lang w:val="sr-Latn-RS"/>
        </w:rPr>
        <w:t xml:space="preserve"> </w:t>
      </w:r>
      <w:r w:rsidRPr="00FF6E10">
        <w:rPr>
          <w:sz w:val="22"/>
          <w:szCs w:val="22"/>
          <w:lang w:val="sr-Cyrl-RS"/>
        </w:rPr>
        <w:t>уписана као објекат бр. 1</w:t>
      </w:r>
      <w:r w:rsidRPr="00FF6E10">
        <w:rPr>
          <w:sz w:val="22"/>
          <w:szCs w:val="22"/>
          <w:lang w:val="sr-Cyrl-CS"/>
        </w:rPr>
        <w:t xml:space="preserve"> на катастарској парцели бр. 39/7 </w:t>
      </w:r>
    </w:p>
    <w:p w14:paraId="530558E5" w14:textId="1719D9BC" w:rsidR="002455DB" w:rsidRPr="00FF6E10" w:rsidRDefault="002455DB" w:rsidP="002455DB">
      <w:pPr>
        <w:numPr>
          <w:ilvl w:val="0"/>
          <w:numId w:val="28"/>
        </w:numPr>
        <w:jc w:val="both"/>
        <w:rPr>
          <w:sz w:val="22"/>
          <w:szCs w:val="22"/>
          <w:lang w:val="sr-Cyrl-CS"/>
        </w:rPr>
      </w:pPr>
      <w:r w:rsidRPr="00FF6E10">
        <w:rPr>
          <w:sz w:val="22"/>
          <w:szCs w:val="22"/>
          <w:lang w:val="sr-Cyrl-CS"/>
        </w:rPr>
        <w:t>зграда металопрерађивачке индустрије,</w:t>
      </w:r>
      <w:r w:rsidRPr="00FF6E10">
        <w:rPr>
          <w:sz w:val="22"/>
          <w:szCs w:val="22"/>
          <w:lang w:val="sr-Latn-RS"/>
        </w:rPr>
        <w:t xml:space="preserve"> </w:t>
      </w:r>
      <w:r w:rsidRPr="00FF6E10">
        <w:rPr>
          <w:sz w:val="22"/>
          <w:szCs w:val="22"/>
          <w:lang w:val="sr-Cyrl-RS"/>
        </w:rPr>
        <w:t>уписана као објекат бр. 2</w:t>
      </w:r>
      <w:r w:rsidRPr="00FF6E10">
        <w:rPr>
          <w:sz w:val="22"/>
          <w:szCs w:val="22"/>
          <w:lang w:val="sr-Cyrl-CS"/>
        </w:rPr>
        <w:t xml:space="preserve"> на катастарској парцели бр. 39/7 </w:t>
      </w:r>
    </w:p>
    <w:p w14:paraId="0F303C6F" w14:textId="1587EE46" w:rsidR="002455DB" w:rsidRPr="00FF6E10" w:rsidRDefault="002455DB" w:rsidP="002455DB">
      <w:pPr>
        <w:numPr>
          <w:ilvl w:val="0"/>
          <w:numId w:val="28"/>
        </w:numPr>
        <w:jc w:val="both"/>
        <w:rPr>
          <w:sz w:val="22"/>
          <w:szCs w:val="22"/>
          <w:lang w:val="sr-Cyrl-CS"/>
        </w:rPr>
      </w:pPr>
      <w:r w:rsidRPr="00FF6E10">
        <w:rPr>
          <w:sz w:val="22"/>
          <w:szCs w:val="22"/>
          <w:lang w:val="sr-Cyrl-CS"/>
        </w:rPr>
        <w:t>зграда металопрерађивачке индустрије,</w:t>
      </w:r>
      <w:r w:rsidRPr="00FF6E10">
        <w:rPr>
          <w:sz w:val="22"/>
          <w:szCs w:val="22"/>
          <w:lang w:val="sr-Latn-RS"/>
        </w:rPr>
        <w:t xml:space="preserve"> </w:t>
      </w:r>
      <w:r w:rsidRPr="00FF6E10">
        <w:rPr>
          <w:sz w:val="22"/>
          <w:szCs w:val="22"/>
          <w:lang w:val="sr-Cyrl-RS"/>
        </w:rPr>
        <w:t>уписана као објекат бр. 3</w:t>
      </w:r>
      <w:r w:rsidRPr="00FF6E10">
        <w:rPr>
          <w:sz w:val="22"/>
          <w:szCs w:val="22"/>
          <w:lang w:val="sr-Cyrl-CS"/>
        </w:rPr>
        <w:t xml:space="preserve"> на катастарској парцели бр. 39/7 </w:t>
      </w:r>
    </w:p>
    <w:p w14:paraId="488B2FBD" w14:textId="1ACCB4A8" w:rsidR="002455DB" w:rsidRPr="00FF6E10" w:rsidRDefault="002455DB" w:rsidP="002455DB">
      <w:pPr>
        <w:numPr>
          <w:ilvl w:val="0"/>
          <w:numId w:val="28"/>
        </w:numPr>
        <w:jc w:val="both"/>
        <w:rPr>
          <w:sz w:val="22"/>
          <w:szCs w:val="22"/>
          <w:lang w:val="sr-Cyrl-CS"/>
        </w:rPr>
      </w:pPr>
      <w:r w:rsidRPr="00FF6E10">
        <w:rPr>
          <w:sz w:val="22"/>
          <w:szCs w:val="22"/>
          <w:lang w:val="sr-Cyrl-CS"/>
        </w:rPr>
        <w:t xml:space="preserve">инфраструктура – бетонски платои </w:t>
      </w:r>
    </w:p>
    <w:p w14:paraId="1EB32F18" w14:textId="68FB6F29" w:rsidR="002455DB" w:rsidRPr="00FF6E10" w:rsidRDefault="002455DB" w:rsidP="002455DB">
      <w:pPr>
        <w:numPr>
          <w:ilvl w:val="0"/>
          <w:numId w:val="28"/>
        </w:numPr>
        <w:jc w:val="both"/>
        <w:rPr>
          <w:sz w:val="22"/>
          <w:szCs w:val="22"/>
          <w:lang w:val="sr-Cyrl-RS"/>
        </w:rPr>
      </w:pPr>
      <w:r w:rsidRPr="00FF6E10">
        <w:rPr>
          <w:sz w:val="22"/>
          <w:szCs w:val="22"/>
          <w:lang w:val="sr-Cyrl-CS"/>
        </w:rPr>
        <w:t xml:space="preserve">пословни простор – локал бр. 66 који се налази на </w:t>
      </w:r>
      <w:r w:rsidRPr="00FF6E10">
        <w:rPr>
          <w:sz w:val="22"/>
          <w:szCs w:val="22"/>
          <w:lang w:val="sr-Latn-RS"/>
        </w:rPr>
        <w:t xml:space="preserve">II </w:t>
      </w:r>
      <w:r w:rsidRPr="00FF6E10">
        <w:rPr>
          <w:sz w:val="22"/>
          <w:szCs w:val="22"/>
          <w:lang w:val="sr-Cyrl-RS"/>
        </w:rPr>
        <w:t xml:space="preserve">спрату у ламели „Ц“ тржног центра „Калча“ у Нишу </w:t>
      </w:r>
    </w:p>
    <w:p w14:paraId="5B225F7E" w14:textId="1641FEF1" w:rsidR="002455DB" w:rsidRPr="00FF6E10" w:rsidRDefault="002455DB" w:rsidP="002455DB">
      <w:pPr>
        <w:numPr>
          <w:ilvl w:val="0"/>
          <w:numId w:val="28"/>
        </w:numPr>
        <w:jc w:val="both"/>
        <w:rPr>
          <w:sz w:val="22"/>
          <w:szCs w:val="22"/>
          <w:lang w:val="sr-Cyrl-RS"/>
        </w:rPr>
      </w:pPr>
      <w:r w:rsidRPr="00FF6E10">
        <w:rPr>
          <w:sz w:val="22"/>
          <w:szCs w:val="22"/>
          <w:lang w:val="sr-Cyrl-RS"/>
        </w:rPr>
        <w:t xml:space="preserve">пословни простор –шест канцеларија, део ходничког простора уз коришћење санитарног чвора и чајне кухиње, све на седмом спрату на Тргу Републике бр. 5 у Београду, </w:t>
      </w:r>
    </w:p>
    <w:p w14:paraId="50B65251" w14:textId="77777777" w:rsidR="002455DB" w:rsidRPr="00FF6E10" w:rsidRDefault="002455DB" w:rsidP="002455DB">
      <w:pPr>
        <w:jc w:val="both"/>
        <w:rPr>
          <w:noProof/>
          <w:sz w:val="22"/>
          <w:szCs w:val="22"/>
          <w:lang w:val="sr-Cyrl-RS"/>
        </w:rPr>
      </w:pPr>
    </w:p>
    <w:p w14:paraId="7D80DCB1" w14:textId="4B7C3DF4" w:rsidR="002455DB" w:rsidRPr="00FF6E10" w:rsidRDefault="002455DB" w:rsidP="002455DB">
      <w:pPr>
        <w:numPr>
          <w:ilvl w:val="0"/>
          <w:numId w:val="27"/>
        </w:numPr>
        <w:jc w:val="both"/>
        <w:rPr>
          <w:b/>
          <w:bCs/>
          <w:sz w:val="22"/>
          <w:szCs w:val="22"/>
          <w:lang w:val="sr-Cyrl-CS"/>
        </w:rPr>
      </w:pPr>
      <w:r w:rsidRPr="00FF6E10">
        <w:rPr>
          <w:b/>
          <w:bCs/>
          <w:sz w:val="22"/>
          <w:szCs w:val="22"/>
          <w:lang w:val="sr-Cyrl-CS"/>
        </w:rPr>
        <w:t>СПОРНА ПРАВА НА</w:t>
      </w:r>
      <w:r w:rsidR="00FF6E10" w:rsidRPr="00FF6E10">
        <w:rPr>
          <w:b/>
          <w:bCs/>
          <w:sz w:val="22"/>
          <w:szCs w:val="22"/>
          <w:lang w:val="sr-Cyrl-CS"/>
        </w:rPr>
        <w:t xml:space="preserve"> НЕПОКРЕТНОСТИМА</w:t>
      </w:r>
      <w:r w:rsidRPr="00FF6E10">
        <w:rPr>
          <w:b/>
          <w:bCs/>
          <w:sz w:val="22"/>
          <w:szCs w:val="22"/>
          <w:lang w:val="sr-Cyrl-CS"/>
        </w:rPr>
        <w:t>:</w:t>
      </w:r>
    </w:p>
    <w:p w14:paraId="539F6863" w14:textId="77777777" w:rsidR="002455DB" w:rsidRPr="00FF6E10" w:rsidRDefault="002455DB" w:rsidP="002455DB">
      <w:pPr>
        <w:ind w:left="720"/>
        <w:jc w:val="both"/>
        <w:rPr>
          <w:b/>
          <w:bCs/>
          <w:sz w:val="22"/>
          <w:szCs w:val="22"/>
          <w:lang w:val="sr-Cyrl-CS"/>
        </w:rPr>
      </w:pPr>
    </w:p>
    <w:p w14:paraId="257481FF" w14:textId="24FF1DCF" w:rsidR="002455DB" w:rsidRPr="00FF6E10" w:rsidRDefault="002455DB" w:rsidP="002455DB">
      <w:pPr>
        <w:numPr>
          <w:ilvl w:val="0"/>
          <w:numId w:val="28"/>
        </w:numPr>
        <w:jc w:val="both"/>
        <w:rPr>
          <w:sz w:val="22"/>
          <w:szCs w:val="22"/>
          <w:lang w:val="sr-Cyrl-CS"/>
        </w:rPr>
      </w:pPr>
      <w:r w:rsidRPr="00FF6E10">
        <w:rPr>
          <w:sz w:val="22"/>
          <w:szCs w:val="22"/>
          <w:lang w:val="sr-Cyrl-CS"/>
        </w:rPr>
        <w:t xml:space="preserve">грађевинским објектима на катастарској парцели бр. 1841/1 КО Забрежје </w:t>
      </w:r>
    </w:p>
    <w:p w14:paraId="3E3A47D7" w14:textId="7F45A401" w:rsidR="002455DB" w:rsidRPr="00FF6E10" w:rsidRDefault="002455DB" w:rsidP="0026386A">
      <w:pPr>
        <w:numPr>
          <w:ilvl w:val="0"/>
          <w:numId w:val="28"/>
        </w:numPr>
        <w:jc w:val="both"/>
        <w:rPr>
          <w:sz w:val="22"/>
          <w:szCs w:val="22"/>
          <w:lang w:val="sr-Cyrl-CS"/>
        </w:rPr>
      </w:pPr>
      <w:r w:rsidRPr="00FF6E10">
        <w:rPr>
          <w:sz w:val="22"/>
          <w:szCs w:val="22"/>
          <w:lang w:val="sr-Cyrl-CS"/>
        </w:rPr>
        <w:t>згради металопрерађивачке индустрије – згради „Болдрини“</w:t>
      </w:r>
    </w:p>
    <w:p w14:paraId="06E11A7A" w14:textId="6A275288" w:rsidR="002455DB" w:rsidRPr="00FF6E10" w:rsidRDefault="002455DB" w:rsidP="00641524">
      <w:pPr>
        <w:numPr>
          <w:ilvl w:val="0"/>
          <w:numId w:val="28"/>
        </w:numPr>
        <w:jc w:val="both"/>
        <w:rPr>
          <w:sz w:val="22"/>
          <w:szCs w:val="22"/>
          <w:lang w:val="sr-Cyrl-CS"/>
        </w:rPr>
      </w:pPr>
      <w:r w:rsidRPr="00FF6E10">
        <w:rPr>
          <w:sz w:val="22"/>
          <w:szCs w:val="22"/>
          <w:lang w:val="sr-Cyrl-CS"/>
        </w:rPr>
        <w:t xml:space="preserve">објектима на катастарским парцелама 31 и 52/2 КО Барич – имовина погона фабрике Арматура  и Фрак уписани у лист непокретности бр. 3680 КО Барич </w:t>
      </w:r>
    </w:p>
    <w:p w14:paraId="6A57AB9D" w14:textId="2C440456" w:rsidR="002455DB" w:rsidRPr="00FF6E10" w:rsidRDefault="002455DB" w:rsidP="00DF04D1">
      <w:pPr>
        <w:numPr>
          <w:ilvl w:val="0"/>
          <w:numId w:val="28"/>
        </w:numPr>
        <w:jc w:val="both"/>
        <w:rPr>
          <w:b/>
          <w:sz w:val="22"/>
          <w:szCs w:val="22"/>
          <w:lang w:val="sr-Cyrl-CS"/>
        </w:rPr>
      </w:pPr>
      <w:r w:rsidRPr="00FF6E10">
        <w:rPr>
          <w:bCs/>
          <w:sz w:val="22"/>
          <w:szCs w:val="22"/>
          <w:lang w:val="sr-Cyrl-CS"/>
        </w:rPr>
        <w:t>објекти на катастарским парцелама 67/1 и 66/1 КО Барич – имовина погона Полист</w:t>
      </w:r>
      <w:r w:rsidR="00FF6E10" w:rsidRPr="00FF6E10">
        <w:rPr>
          <w:bCs/>
          <w:sz w:val="22"/>
          <w:szCs w:val="22"/>
          <w:lang w:val="sr-Cyrl-CS"/>
        </w:rPr>
        <w:t>и</w:t>
      </w:r>
      <w:r w:rsidRPr="00FF6E10">
        <w:rPr>
          <w:bCs/>
          <w:sz w:val="22"/>
          <w:szCs w:val="22"/>
          <w:lang w:val="sr-Cyrl-CS"/>
        </w:rPr>
        <w:t>рол</w:t>
      </w:r>
      <w:r w:rsidR="00FF6E10" w:rsidRPr="00FF6E10">
        <w:rPr>
          <w:bCs/>
          <w:sz w:val="22"/>
          <w:szCs w:val="22"/>
          <w:lang w:val="sr-Cyrl-CS"/>
        </w:rPr>
        <w:t xml:space="preserve"> </w:t>
      </w:r>
    </w:p>
    <w:p w14:paraId="5103A811" w14:textId="77777777" w:rsidR="00D2350E" w:rsidRPr="00FF6E10" w:rsidRDefault="00C83BC1" w:rsidP="00194360">
      <w:pPr>
        <w:tabs>
          <w:tab w:val="left" w:pos="9356"/>
        </w:tabs>
        <w:suppressAutoHyphens/>
        <w:ind w:right="4"/>
        <w:jc w:val="center"/>
        <w:rPr>
          <w:b/>
          <w:sz w:val="22"/>
          <w:szCs w:val="22"/>
          <w:lang w:val="sr-Cyrl-CS" w:eastAsia="ar-SA"/>
        </w:rPr>
      </w:pPr>
      <w:r w:rsidRPr="00FF6E10">
        <w:rPr>
          <w:b/>
          <w:sz w:val="22"/>
          <w:szCs w:val="22"/>
          <w:lang w:val="sr-Cyrl-RS" w:eastAsia="ar-SA"/>
        </w:rPr>
        <w:t xml:space="preserve"> </w:t>
      </w:r>
    </w:p>
    <w:p w14:paraId="2CFF9EB5" w14:textId="4C31CCF7" w:rsidR="00061914" w:rsidRPr="00FF6E10" w:rsidRDefault="00FF6E10" w:rsidP="00061914">
      <w:pPr>
        <w:jc w:val="both"/>
        <w:rPr>
          <w:bCs/>
          <w:iCs/>
          <w:sz w:val="22"/>
          <w:szCs w:val="22"/>
          <w:lang w:val="sr-Cyrl-CS"/>
        </w:rPr>
      </w:pPr>
      <w:r w:rsidRPr="00FF6E10">
        <w:rPr>
          <w:sz w:val="22"/>
          <w:szCs w:val="22"/>
          <w:lang w:val="sr-Cyrl-RS"/>
        </w:rPr>
        <w:t>као и опрема у објектима, удели у другим правним л</w:t>
      </w:r>
      <w:r w:rsidR="000B68D9">
        <w:rPr>
          <w:sz w:val="22"/>
          <w:szCs w:val="22"/>
          <w:lang w:val="sr-Cyrl-RS"/>
        </w:rPr>
        <w:t>и</w:t>
      </w:r>
      <w:r w:rsidRPr="00FF6E10">
        <w:rPr>
          <w:sz w:val="22"/>
          <w:szCs w:val="22"/>
          <w:lang w:val="sr-Cyrl-RS"/>
        </w:rPr>
        <w:t xml:space="preserve">цима, потраживања стечајног дужника и др. </w:t>
      </w:r>
      <w:r w:rsidR="00061914" w:rsidRPr="00FF6E10">
        <w:rPr>
          <w:bCs/>
          <w:iCs/>
          <w:sz w:val="22"/>
          <w:szCs w:val="22"/>
          <w:lang w:val="sr-Cyrl-CS"/>
        </w:rPr>
        <w:t>Списак целокупне имовине стечајног дужника, као и статус исте, детаљно је приказан у Продајној документацији</w:t>
      </w:r>
      <w:r w:rsidRPr="00FF6E10">
        <w:rPr>
          <w:bCs/>
          <w:iCs/>
          <w:sz w:val="22"/>
          <w:szCs w:val="22"/>
          <w:lang w:val="sr-Cyrl-CS"/>
        </w:rPr>
        <w:t xml:space="preserve">. </w:t>
      </w:r>
    </w:p>
    <w:p w14:paraId="65784FB5" w14:textId="77777777" w:rsidR="00061914" w:rsidRPr="00FF6E10" w:rsidRDefault="00061914" w:rsidP="00061914">
      <w:pPr>
        <w:tabs>
          <w:tab w:val="left" w:pos="9356"/>
        </w:tabs>
        <w:suppressAutoHyphens/>
        <w:ind w:right="4"/>
        <w:jc w:val="both"/>
        <w:rPr>
          <w:bCs/>
          <w:iCs/>
          <w:sz w:val="22"/>
          <w:szCs w:val="22"/>
          <w:lang w:val="sr-Cyrl-RS" w:eastAsia="ar-SA"/>
        </w:rPr>
      </w:pPr>
    </w:p>
    <w:p w14:paraId="5396B74F" w14:textId="6566A12E" w:rsidR="00061914" w:rsidRDefault="00061914" w:rsidP="00061914">
      <w:pPr>
        <w:jc w:val="both"/>
        <w:rPr>
          <w:sz w:val="22"/>
          <w:szCs w:val="22"/>
          <w:lang w:val="sr-Cyrl-CS"/>
        </w:rPr>
      </w:pPr>
      <w:r w:rsidRPr="00FF6E10">
        <w:rPr>
          <w:sz w:val="22"/>
          <w:szCs w:val="22"/>
          <w:lang w:val="sr-Cyrl-CS"/>
        </w:rPr>
        <w:lastRenderedPageBreak/>
        <w:t>Процењена  вредност предмета продаје није минимално прихватљива вредност, нити је на било који други начин обавезујућа или опредељујућа за понуђача приликом одређивања висине понуде.</w:t>
      </w:r>
    </w:p>
    <w:p w14:paraId="2D425E9E" w14:textId="77777777" w:rsidR="00FF6E10" w:rsidRPr="00FF6E10" w:rsidRDefault="00FF6E10" w:rsidP="00061914">
      <w:pPr>
        <w:jc w:val="both"/>
        <w:rPr>
          <w:sz w:val="22"/>
          <w:szCs w:val="22"/>
          <w:lang w:val="sr-Cyrl-CS"/>
        </w:rPr>
      </w:pPr>
    </w:p>
    <w:p w14:paraId="58032265" w14:textId="77777777" w:rsidR="00061914" w:rsidRPr="00FF6E10" w:rsidRDefault="00061914" w:rsidP="00061914">
      <w:pPr>
        <w:spacing w:after="60"/>
        <w:jc w:val="both"/>
        <w:rPr>
          <w:sz w:val="22"/>
          <w:szCs w:val="22"/>
          <w:lang w:val="sr-Cyrl-CS"/>
        </w:rPr>
      </w:pPr>
    </w:p>
    <w:p w14:paraId="0B4B6E96" w14:textId="77777777" w:rsidR="00061914" w:rsidRPr="001178D0" w:rsidRDefault="00061914" w:rsidP="00061914">
      <w:pPr>
        <w:spacing w:after="60"/>
        <w:jc w:val="both"/>
        <w:rPr>
          <w:sz w:val="22"/>
          <w:szCs w:val="22"/>
          <w:lang w:val="sr-Cyrl-CS"/>
        </w:rPr>
      </w:pPr>
      <w:r w:rsidRPr="001178D0">
        <w:rPr>
          <w:sz w:val="22"/>
          <w:szCs w:val="22"/>
          <w:lang w:val="sr-Cyrl-CS"/>
        </w:rPr>
        <w:t>Право на учешће у поступку продаје имају сва правна и физичка лица</w:t>
      </w:r>
      <w:r w:rsidRPr="001178D0">
        <w:rPr>
          <w:sz w:val="22"/>
          <w:szCs w:val="22"/>
          <w:lang w:val="ru-RU"/>
        </w:rPr>
        <w:t xml:space="preserve"> </w:t>
      </w:r>
      <w:r w:rsidRPr="001178D0">
        <w:rPr>
          <w:sz w:val="22"/>
          <w:szCs w:val="22"/>
          <w:lang w:val="sr-Cyrl-CS"/>
        </w:rPr>
        <w:t>која:</w:t>
      </w:r>
    </w:p>
    <w:p w14:paraId="67DE2790" w14:textId="51F33490" w:rsidR="00061914" w:rsidRDefault="00061914" w:rsidP="00061914">
      <w:pPr>
        <w:numPr>
          <w:ilvl w:val="0"/>
          <w:numId w:val="11"/>
        </w:numPr>
        <w:jc w:val="both"/>
        <w:rPr>
          <w:sz w:val="22"/>
          <w:szCs w:val="22"/>
          <w:lang w:val="sr-Cyrl-CS"/>
        </w:rPr>
      </w:pPr>
      <w:r w:rsidRPr="001178D0">
        <w:rPr>
          <w:sz w:val="22"/>
          <w:szCs w:val="22"/>
          <w:lang w:val="sr-Cyrl-CS"/>
        </w:rPr>
        <w:t xml:space="preserve">након добијања профактуре, изврше уплату ради откупа продајне документације у износу од </w:t>
      </w:r>
      <w:r w:rsidR="00FF6E10" w:rsidRPr="001178D0">
        <w:rPr>
          <w:b/>
          <w:sz w:val="22"/>
          <w:szCs w:val="22"/>
          <w:lang w:val="sr-Cyrl-CS"/>
        </w:rPr>
        <w:t>2</w:t>
      </w:r>
      <w:r w:rsidRPr="001178D0">
        <w:rPr>
          <w:b/>
          <w:sz w:val="22"/>
          <w:szCs w:val="22"/>
          <w:lang w:val="sr-Latn-RS"/>
        </w:rPr>
        <w:t xml:space="preserve">00.000,00 </w:t>
      </w:r>
      <w:r w:rsidRPr="001178D0">
        <w:rPr>
          <w:b/>
          <w:sz w:val="22"/>
          <w:szCs w:val="22"/>
          <w:lang w:val="sr-Cyrl-CS"/>
        </w:rPr>
        <w:t xml:space="preserve">динара. </w:t>
      </w:r>
      <w:r w:rsidRPr="001178D0">
        <w:rPr>
          <w:sz w:val="22"/>
          <w:szCs w:val="22"/>
          <w:lang w:val="sr-Cyrl-CS"/>
        </w:rPr>
        <w:t xml:space="preserve">Профактура се </w:t>
      </w:r>
      <w:r w:rsidR="001178D0" w:rsidRPr="001178D0">
        <w:rPr>
          <w:sz w:val="22"/>
          <w:szCs w:val="22"/>
          <w:lang w:val="sr-Cyrl-CS"/>
        </w:rPr>
        <w:t>мора преузети у просторијама</w:t>
      </w:r>
      <w:r w:rsidR="00A4583B">
        <w:rPr>
          <w:sz w:val="22"/>
          <w:szCs w:val="22"/>
          <w:lang w:val="sr-Cyrl-CS"/>
        </w:rPr>
        <w:t xml:space="preserve"> повереника стечајног управника стечајног дужника ХП Прва Искра а.д. Барич – у стечају, Београд – тари Град,</w:t>
      </w:r>
      <w:r w:rsidR="001178D0" w:rsidRPr="00A4583B">
        <w:rPr>
          <w:sz w:val="22"/>
          <w:szCs w:val="22"/>
          <w:lang w:val="sr-Cyrl-CS"/>
        </w:rPr>
        <w:t xml:space="preserve"> Булевар војводе Путника бр. 5</w:t>
      </w:r>
      <w:r w:rsidR="00A4583B">
        <w:rPr>
          <w:sz w:val="22"/>
          <w:szCs w:val="22"/>
          <w:lang w:val="sr-Cyrl-CS"/>
        </w:rPr>
        <w:t xml:space="preserve">, </w:t>
      </w:r>
      <w:r w:rsidR="001178D0" w:rsidRPr="001178D0">
        <w:rPr>
          <w:sz w:val="22"/>
          <w:szCs w:val="22"/>
          <w:lang w:val="sr-Cyrl-CS"/>
        </w:rPr>
        <w:t>уз претходну најаву на телефон повереника стечајног управника број 063/858-97-28</w:t>
      </w:r>
      <w:r w:rsidR="00A4583B">
        <w:rPr>
          <w:sz w:val="22"/>
          <w:szCs w:val="22"/>
          <w:lang w:val="sr-Cyrl-CS"/>
        </w:rPr>
        <w:t xml:space="preserve"> или писаним захтевом путем електронске поште</w:t>
      </w:r>
      <w:r w:rsidR="001178D0" w:rsidRPr="001178D0">
        <w:rPr>
          <w:sz w:val="22"/>
          <w:szCs w:val="22"/>
          <w:lang w:val="sr-Cyrl-CS"/>
        </w:rPr>
        <w:t xml:space="preserve">. Рок за откуп продајне документације је </w:t>
      </w:r>
      <w:r w:rsidRPr="001178D0">
        <w:rPr>
          <w:b/>
          <w:sz w:val="22"/>
          <w:szCs w:val="22"/>
          <w:lang w:val="sr-Cyrl-CS"/>
        </w:rPr>
        <w:t>2</w:t>
      </w:r>
      <w:r w:rsidR="00050DB9">
        <w:rPr>
          <w:b/>
          <w:sz w:val="22"/>
          <w:szCs w:val="22"/>
          <w:lang w:val="sr-Cyrl-CS"/>
        </w:rPr>
        <w:t>1</w:t>
      </w:r>
      <w:r w:rsidRPr="001178D0">
        <w:rPr>
          <w:b/>
          <w:sz w:val="22"/>
          <w:szCs w:val="22"/>
          <w:lang w:val="sr-Cyrl-CS"/>
        </w:rPr>
        <w:t>.12.2020</w:t>
      </w:r>
      <w:r w:rsidRPr="001178D0">
        <w:rPr>
          <w:b/>
          <w:sz w:val="22"/>
          <w:szCs w:val="22"/>
          <w:lang w:val="sr-Latn-RS"/>
        </w:rPr>
        <w:t xml:space="preserve">. </w:t>
      </w:r>
      <w:r w:rsidRPr="001178D0">
        <w:rPr>
          <w:sz w:val="22"/>
          <w:szCs w:val="22"/>
          <w:lang w:val="sr-Cyrl-CS"/>
        </w:rPr>
        <w:t>године.</w:t>
      </w:r>
    </w:p>
    <w:p w14:paraId="50A0AC8F" w14:textId="63C144E0" w:rsidR="00061914" w:rsidRPr="00050DB9" w:rsidRDefault="00061914" w:rsidP="00061914">
      <w:pPr>
        <w:numPr>
          <w:ilvl w:val="0"/>
          <w:numId w:val="11"/>
        </w:numPr>
        <w:contextualSpacing/>
        <w:jc w:val="both"/>
        <w:rPr>
          <w:b/>
          <w:sz w:val="22"/>
          <w:szCs w:val="22"/>
          <w:lang w:val="sr-Cyrl-CS"/>
        </w:rPr>
      </w:pPr>
      <w:r w:rsidRPr="00050DB9">
        <w:rPr>
          <w:sz w:val="22"/>
          <w:szCs w:val="22"/>
          <w:lang w:val="sr-Cyrl-CS"/>
        </w:rPr>
        <w:t xml:space="preserve">уплате </w:t>
      </w:r>
      <w:r w:rsidRPr="00050DB9">
        <w:rPr>
          <w:b/>
          <w:sz w:val="22"/>
          <w:szCs w:val="22"/>
          <w:lang w:val="sr-Cyrl-CS"/>
        </w:rPr>
        <w:t>депозит</w:t>
      </w:r>
      <w:r w:rsidRPr="00050DB9">
        <w:rPr>
          <w:sz w:val="22"/>
          <w:szCs w:val="22"/>
          <w:lang w:val="sr-Cyrl-CS"/>
        </w:rPr>
        <w:t xml:space="preserve"> на рачун стечајног дужника број: </w:t>
      </w:r>
      <w:r w:rsidRPr="00050DB9">
        <w:rPr>
          <w:b/>
          <w:sz w:val="22"/>
          <w:szCs w:val="22"/>
          <w:lang w:val="sr-Cyrl-CS"/>
        </w:rPr>
        <w:t>205-230375-88</w:t>
      </w:r>
      <w:r w:rsidRPr="00050DB9">
        <w:rPr>
          <w:sz w:val="22"/>
          <w:szCs w:val="22"/>
          <w:lang w:val="sr-Cyrl-CS"/>
        </w:rPr>
        <w:t xml:space="preserve">  </w:t>
      </w:r>
      <w:r w:rsidRPr="00050DB9">
        <w:rPr>
          <w:b/>
          <w:sz w:val="22"/>
          <w:szCs w:val="22"/>
          <w:lang w:val="sr-Cyrl-CS"/>
        </w:rPr>
        <w:t>код „</w:t>
      </w:r>
      <w:r w:rsidRPr="00050DB9">
        <w:rPr>
          <w:b/>
          <w:sz w:val="22"/>
          <w:szCs w:val="22"/>
          <w:lang w:val="sr-Cyrl-RS"/>
        </w:rPr>
        <w:t>Комерцијалне банке“ а.д. Београд</w:t>
      </w:r>
      <w:r w:rsidRPr="00050DB9">
        <w:rPr>
          <w:b/>
          <w:sz w:val="22"/>
          <w:szCs w:val="22"/>
          <w:lang w:val="sr-Cyrl-CS"/>
        </w:rPr>
        <w:t>,</w:t>
      </w:r>
      <w:r w:rsidRPr="00050DB9">
        <w:rPr>
          <w:sz w:val="22"/>
          <w:szCs w:val="22"/>
          <w:lang w:val="sr-Cyrl-CS"/>
        </w:rPr>
        <w:t xml:space="preserve"> или положе неопозиву првокласну банкарску гаранцију наплативу на први позив, најкасније</w:t>
      </w:r>
      <w:r w:rsidRPr="00050DB9">
        <w:rPr>
          <w:sz w:val="22"/>
          <w:szCs w:val="22"/>
          <w:lang w:val="sr-Latn-CS"/>
        </w:rPr>
        <w:t xml:space="preserve"> </w:t>
      </w:r>
      <w:r w:rsidRPr="00050DB9">
        <w:rPr>
          <w:b/>
          <w:sz w:val="22"/>
          <w:szCs w:val="22"/>
          <w:lang w:val="sr-Cyrl-CS"/>
        </w:rPr>
        <w:t>5 радних дана</w:t>
      </w:r>
      <w:r w:rsidRPr="00050DB9">
        <w:rPr>
          <w:sz w:val="22"/>
          <w:szCs w:val="22"/>
          <w:lang w:val="sr-Cyrl-CS"/>
        </w:rPr>
        <w:t xml:space="preserve"> пре одржавања продаје (рок за уплату депозита је </w:t>
      </w:r>
      <w:r w:rsidRPr="00050DB9">
        <w:rPr>
          <w:b/>
          <w:sz w:val="22"/>
          <w:szCs w:val="22"/>
          <w:lang w:val="sr-Cyrl-CS"/>
        </w:rPr>
        <w:t>2</w:t>
      </w:r>
      <w:r w:rsidR="001178D0" w:rsidRPr="00050DB9">
        <w:rPr>
          <w:b/>
          <w:sz w:val="22"/>
          <w:szCs w:val="22"/>
          <w:lang w:val="sr-Cyrl-CS"/>
        </w:rPr>
        <w:t>2</w:t>
      </w:r>
      <w:r w:rsidRPr="00050DB9">
        <w:rPr>
          <w:b/>
          <w:sz w:val="22"/>
          <w:szCs w:val="22"/>
          <w:lang w:val="sr-Cyrl-CS"/>
        </w:rPr>
        <w:t>.12.2020.</w:t>
      </w:r>
      <w:r w:rsidRPr="00050DB9">
        <w:rPr>
          <w:sz w:val="22"/>
          <w:szCs w:val="22"/>
          <w:lang w:val="sr-Cyrl-RS"/>
        </w:rPr>
        <w:t xml:space="preserve"> године</w:t>
      </w:r>
      <w:r w:rsidRPr="00050DB9">
        <w:rPr>
          <w:sz w:val="22"/>
          <w:szCs w:val="22"/>
          <w:lang w:val="sr-Cyrl-CS"/>
        </w:rPr>
        <w:t>). У случају да се као депозит положи првокласна банкарска гаранција, ор</w:t>
      </w:r>
      <w:r w:rsidRPr="00050DB9">
        <w:rPr>
          <w:sz w:val="22"/>
          <w:szCs w:val="22"/>
          <w:lang w:val="sr-Latn-CS"/>
        </w:rPr>
        <w:t>и</w:t>
      </w:r>
      <w:r w:rsidRPr="00050DB9">
        <w:rPr>
          <w:sz w:val="22"/>
          <w:szCs w:val="22"/>
          <w:lang w:val="sr-Cyrl-CS"/>
        </w:rPr>
        <w:t xml:space="preserve">гинал исте се ради провере мора доставити искључиво лично Служби финансија Агенције за лиценцирање стечајних управника, Београд, ул.Теразије 23, 6. спрат, најкасније </w:t>
      </w:r>
      <w:r w:rsidRPr="00050DB9">
        <w:rPr>
          <w:b/>
          <w:sz w:val="22"/>
          <w:szCs w:val="22"/>
          <w:lang w:val="sr-Cyrl-CS"/>
        </w:rPr>
        <w:t>2</w:t>
      </w:r>
      <w:r w:rsidR="001178D0" w:rsidRPr="00050DB9">
        <w:rPr>
          <w:b/>
          <w:sz w:val="22"/>
          <w:szCs w:val="22"/>
          <w:lang w:val="sr-Cyrl-CS"/>
        </w:rPr>
        <w:t>2</w:t>
      </w:r>
      <w:r w:rsidRPr="00050DB9">
        <w:rPr>
          <w:b/>
          <w:sz w:val="22"/>
          <w:szCs w:val="22"/>
          <w:lang w:val="sr-Cyrl-CS"/>
        </w:rPr>
        <w:t>.12.2020.</w:t>
      </w:r>
      <w:r w:rsidRPr="00050DB9">
        <w:rPr>
          <w:b/>
          <w:sz w:val="22"/>
          <w:szCs w:val="22"/>
          <w:lang w:val="sr-Latn-RS"/>
        </w:rPr>
        <w:t xml:space="preserve"> </w:t>
      </w:r>
      <w:r w:rsidRPr="00050DB9">
        <w:rPr>
          <w:b/>
          <w:sz w:val="22"/>
          <w:szCs w:val="22"/>
          <w:lang w:val="sr-Cyrl-CS"/>
        </w:rPr>
        <w:t>г</w:t>
      </w:r>
      <w:r w:rsidRPr="00050DB9">
        <w:rPr>
          <w:b/>
          <w:sz w:val="22"/>
          <w:szCs w:val="22"/>
          <w:lang w:val="sr-Latn-CS"/>
        </w:rPr>
        <w:t>одине</w:t>
      </w:r>
      <w:r w:rsidRPr="00050DB9">
        <w:rPr>
          <w:b/>
          <w:sz w:val="22"/>
          <w:szCs w:val="22"/>
          <w:lang w:val="sr-Cyrl-CS"/>
        </w:rPr>
        <w:t xml:space="preserve"> до 15 часова</w:t>
      </w:r>
      <w:r w:rsidRPr="00050DB9">
        <w:rPr>
          <w:sz w:val="22"/>
          <w:szCs w:val="22"/>
          <w:lang w:val="sr-Cyrl-CS"/>
        </w:rPr>
        <w:t xml:space="preserve"> по београдском времену</w:t>
      </w:r>
      <w:r w:rsidRPr="00050DB9">
        <w:rPr>
          <w:sz w:val="22"/>
          <w:szCs w:val="22"/>
        </w:rPr>
        <w:t>.</w:t>
      </w:r>
      <w:r w:rsidRPr="00050DB9">
        <w:rPr>
          <w:sz w:val="22"/>
          <w:szCs w:val="22"/>
          <w:lang w:val="sr-Cyrl-CS"/>
        </w:rPr>
        <w:t xml:space="preserve"> У обзир ће се узети само банкарске гаранције које пристигну на назначену адресу у назначено време. Гаранција мора имати рок важења до </w:t>
      </w:r>
      <w:r w:rsidR="00050DB9" w:rsidRPr="00050DB9">
        <w:rPr>
          <w:b/>
          <w:sz w:val="22"/>
          <w:szCs w:val="22"/>
          <w:lang w:val="sr-Cyrl-CS"/>
        </w:rPr>
        <w:t>01</w:t>
      </w:r>
      <w:r w:rsidRPr="00050DB9">
        <w:rPr>
          <w:b/>
          <w:sz w:val="22"/>
          <w:szCs w:val="22"/>
          <w:lang w:val="sr-Cyrl-CS"/>
        </w:rPr>
        <w:t>.0</w:t>
      </w:r>
      <w:r w:rsidR="00050DB9" w:rsidRPr="00050DB9">
        <w:rPr>
          <w:b/>
          <w:sz w:val="22"/>
          <w:szCs w:val="22"/>
          <w:lang w:val="sr-Cyrl-CS"/>
        </w:rPr>
        <w:t>3</w:t>
      </w:r>
      <w:r w:rsidRPr="00050DB9">
        <w:rPr>
          <w:b/>
          <w:sz w:val="22"/>
          <w:szCs w:val="22"/>
          <w:lang w:val="sr-Cyrl-CS"/>
        </w:rPr>
        <w:t>.2021.</w:t>
      </w:r>
      <w:r w:rsidRPr="00050DB9">
        <w:rPr>
          <w:b/>
          <w:sz w:val="22"/>
          <w:szCs w:val="22"/>
          <w:lang w:val="sr-Cyrl-RS"/>
        </w:rPr>
        <w:t xml:space="preserve"> </w:t>
      </w:r>
      <w:r w:rsidRPr="00050DB9">
        <w:rPr>
          <w:b/>
          <w:sz w:val="22"/>
          <w:szCs w:val="22"/>
          <w:lang w:val="sr-Cyrl-CS"/>
        </w:rPr>
        <w:t>године.</w:t>
      </w:r>
    </w:p>
    <w:p w14:paraId="3F08BD58" w14:textId="77777777" w:rsidR="00061914" w:rsidRPr="00050DB9" w:rsidRDefault="00061914" w:rsidP="00061914">
      <w:pPr>
        <w:numPr>
          <w:ilvl w:val="0"/>
          <w:numId w:val="11"/>
        </w:numPr>
        <w:jc w:val="both"/>
        <w:rPr>
          <w:sz w:val="22"/>
          <w:szCs w:val="22"/>
          <w:lang w:val="sr-Cyrl-CS"/>
        </w:rPr>
      </w:pPr>
      <w:r w:rsidRPr="00050DB9">
        <w:rPr>
          <w:sz w:val="22"/>
          <w:szCs w:val="22"/>
          <w:lang w:val="sr-Cyrl-CS"/>
        </w:rPr>
        <w:t>потпишу изјаву о губитку права на повраћај депозита. Изјава чини саставни део продајне документације.</w:t>
      </w:r>
    </w:p>
    <w:p w14:paraId="4D54B92D" w14:textId="7B874FA8" w:rsidR="00061914" w:rsidRPr="00050DB9" w:rsidRDefault="00061914" w:rsidP="00061914">
      <w:pPr>
        <w:numPr>
          <w:ilvl w:val="0"/>
          <w:numId w:val="11"/>
        </w:numPr>
        <w:jc w:val="both"/>
        <w:rPr>
          <w:sz w:val="22"/>
          <w:szCs w:val="22"/>
          <w:lang w:val="sr-Cyrl-CS"/>
        </w:rPr>
      </w:pPr>
      <w:r w:rsidRPr="00050DB9">
        <w:rPr>
          <w:sz w:val="22"/>
          <w:szCs w:val="22"/>
          <w:lang w:val="sr-Cyrl-CS"/>
        </w:rPr>
        <w:t>потпишу уговор о чувању поверљивих података приликом преузимања продајне документације за продају стечајног дужника као правног лица</w:t>
      </w:r>
      <w:r w:rsidR="00A45705">
        <w:rPr>
          <w:sz w:val="22"/>
          <w:szCs w:val="22"/>
          <w:lang w:val="sr-Latn-RS"/>
        </w:rPr>
        <w:t>.</w:t>
      </w:r>
      <w:r w:rsidRPr="00050DB9">
        <w:rPr>
          <w:sz w:val="22"/>
          <w:szCs w:val="22"/>
          <w:lang w:val="sr-Cyrl-CS"/>
        </w:rPr>
        <w:t xml:space="preserve"> </w:t>
      </w:r>
    </w:p>
    <w:p w14:paraId="4650D5E1" w14:textId="77777777" w:rsidR="00061914" w:rsidRPr="00061914" w:rsidRDefault="00061914" w:rsidP="00061914">
      <w:pPr>
        <w:ind w:left="720"/>
        <w:jc w:val="both"/>
        <w:rPr>
          <w:sz w:val="16"/>
          <w:szCs w:val="16"/>
          <w:lang w:val="sr-Cyrl-CS"/>
        </w:rPr>
      </w:pPr>
    </w:p>
    <w:p w14:paraId="2629ED1C" w14:textId="5E627DB6" w:rsidR="00061914" w:rsidRPr="00050DB9" w:rsidRDefault="00061914" w:rsidP="00050DB9">
      <w:pPr>
        <w:ind w:right="-285"/>
        <w:jc w:val="both"/>
        <w:rPr>
          <w:sz w:val="22"/>
          <w:szCs w:val="22"/>
          <w:lang w:val="sr-Cyrl-CS"/>
        </w:rPr>
      </w:pPr>
      <w:r w:rsidRPr="00050DB9">
        <w:rPr>
          <w:sz w:val="22"/>
          <w:szCs w:val="22"/>
          <w:lang w:val="sr-Cyrl-CS"/>
        </w:rPr>
        <w:t xml:space="preserve">Стечајни дужник као правно лице се купује у виђеном стању и може се разгледати након откупа продајне документације, </w:t>
      </w:r>
      <w:r w:rsidRPr="00050DB9">
        <w:rPr>
          <w:sz w:val="22"/>
          <w:szCs w:val="22"/>
          <w:lang w:val="ru-RU"/>
        </w:rPr>
        <w:t>сваким радним даном од 09.00 до 15.00 часова</w:t>
      </w:r>
      <w:r w:rsidRPr="00050DB9">
        <w:rPr>
          <w:sz w:val="22"/>
          <w:szCs w:val="22"/>
        </w:rPr>
        <w:t xml:space="preserve">, </w:t>
      </w:r>
      <w:r w:rsidRPr="00050DB9">
        <w:rPr>
          <w:sz w:val="22"/>
          <w:szCs w:val="22"/>
          <w:lang w:val="sr-Cyrl-CS"/>
        </w:rPr>
        <w:t xml:space="preserve">а најкасније до </w:t>
      </w:r>
      <w:r w:rsidRPr="00050DB9">
        <w:rPr>
          <w:b/>
          <w:sz w:val="22"/>
          <w:szCs w:val="22"/>
          <w:lang w:val="sr-Cyrl-CS"/>
        </w:rPr>
        <w:t>2</w:t>
      </w:r>
      <w:r w:rsidR="00050DB9" w:rsidRPr="00050DB9">
        <w:rPr>
          <w:b/>
          <w:sz w:val="22"/>
          <w:szCs w:val="22"/>
          <w:lang w:val="sr-Cyrl-CS"/>
        </w:rPr>
        <w:t>1</w:t>
      </w:r>
      <w:r w:rsidRPr="00050DB9">
        <w:rPr>
          <w:b/>
          <w:sz w:val="22"/>
          <w:szCs w:val="22"/>
          <w:lang w:val="sr-Cyrl-CS"/>
        </w:rPr>
        <w:t>.12.2020.</w:t>
      </w:r>
      <w:r w:rsidRPr="00050DB9">
        <w:rPr>
          <w:b/>
          <w:sz w:val="22"/>
          <w:szCs w:val="22"/>
          <w:lang w:val="sr-Cyrl-RS"/>
        </w:rPr>
        <w:t xml:space="preserve"> </w:t>
      </w:r>
      <w:r w:rsidRPr="00050DB9">
        <w:rPr>
          <w:sz w:val="22"/>
          <w:szCs w:val="22"/>
          <w:lang w:val="sr-Latn-CS"/>
        </w:rPr>
        <w:t>године</w:t>
      </w:r>
      <w:r w:rsidRPr="00050DB9">
        <w:rPr>
          <w:sz w:val="22"/>
          <w:szCs w:val="22"/>
          <w:lang w:val="ru-RU"/>
        </w:rPr>
        <w:t xml:space="preserve"> </w:t>
      </w:r>
      <w:r w:rsidRPr="00050DB9">
        <w:rPr>
          <w:sz w:val="22"/>
          <w:szCs w:val="22"/>
        </w:rPr>
        <w:t>(</w:t>
      </w:r>
      <w:r w:rsidRPr="00050DB9">
        <w:rPr>
          <w:sz w:val="22"/>
          <w:szCs w:val="22"/>
          <w:lang w:val="ru-RU"/>
        </w:rPr>
        <w:t xml:space="preserve">уз претходну најаву </w:t>
      </w:r>
      <w:r w:rsidRPr="00050DB9">
        <w:rPr>
          <w:sz w:val="22"/>
          <w:szCs w:val="22"/>
          <w:lang w:val="sr-Cyrl-CS"/>
        </w:rPr>
        <w:t>поверенику стечајног управника).</w:t>
      </w:r>
    </w:p>
    <w:p w14:paraId="317A12E1" w14:textId="77777777" w:rsidR="00061914" w:rsidRPr="00050DB9" w:rsidRDefault="00061914" w:rsidP="00061914">
      <w:pPr>
        <w:jc w:val="both"/>
        <w:rPr>
          <w:sz w:val="22"/>
          <w:szCs w:val="22"/>
          <w:lang w:val="sr-Cyrl-CS"/>
        </w:rPr>
      </w:pPr>
    </w:p>
    <w:p w14:paraId="3333150F" w14:textId="2787DB71" w:rsidR="00061914" w:rsidRPr="00050DB9" w:rsidRDefault="00061914" w:rsidP="00061914">
      <w:pPr>
        <w:ind w:right="-289"/>
        <w:jc w:val="both"/>
        <w:rPr>
          <w:b/>
          <w:sz w:val="22"/>
          <w:szCs w:val="22"/>
          <w:lang w:val="sr-Cyrl-CS"/>
        </w:rPr>
      </w:pPr>
      <w:r w:rsidRPr="00050DB9">
        <w:rPr>
          <w:rFonts w:eastAsia="Calibri"/>
          <w:sz w:val="22"/>
          <w:szCs w:val="22"/>
          <w:lang w:val="sr-Cyrl-CS"/>
        </w:rPr>
        <w:t xml:space="preserve">Након уплате депозита, а најкасније до </w:t>
      </w:r>
      <w:r w:rsidRPr="00050DB9">
        <w:rPr>
          <w:b/>
          <w:sz w:val="22"/>
          <w:szCs w:val="22"/>
          <w:lang w:val="sr-Cyrl-CS"/>
        </w:rPr>
        <w:t>2</w:t>
      </w:r>
      <w:r w:rsidR="00050DB9" w:rsidRPr="00050DB9">
        <w:rPr>
          <w:b/>
          <w:sz w:val="22"/>
          <w:szCs w:val="22"/>
          <w:lang w:val="sr-Cyrl-CS"/>
        </w:rPr>
        <w:t>5</w:t>
      </w:r>
      <w:r w:rsidRPr="00050DB9">
        <w:rPr>
          <w:b/>
          <w:sz w:val="22"/>
          <w:szCs w:val="22"/>
          <w:lang w:val="sr-Cyrl-CS"/>
        </w:rPr>
        <w:t>.12.2020.</w:t>
      </w:r>
      <w:r w:rsidRPr="00050DB9">
        <w:rPr>
          <w:sz w:val="22"/>
          <w:szCs w:val="22"/>
          <w:lang w:val="sr-Cyrl-CS"/>
        </w:rPr>
        <w:t xml:space="preserve"> </w:t>
      </w:r>
      <w:r w:rsidRPr="00050DB9">
        <w:rPr>
          <w:rFonts w:eastAsia="Calibri"/>
          <w:sz w:val="22"/>
          <w:szCs w:val="22"/>
          <w:lang w:val="sr-Cyrl-CS"/>
        </w:rPr>
        <w:t xml:space="preserve">године потенцијални купци ради правовремене евиденције морају предати поверенику </w:t>
      </w:r>
      <w:r w:rsidRPr="00050DB9">
        <w:rPr>
          <w:rFonts w:eastAsia="Calibri"/>
          <w:sz w:val="22"/>
          <w:szCs w:val="22"/>
          <w:lang w:val="sr-Cyrl-RS"/>
        </w:rPr>
        <w:t>стечајног управника</w:t>
      </w:r>
      <w:r w:rsidRPr="00050DB9">
        <w:rPr>
          <w:rFonts w:eastAsia="Calibri"/>
          <w:sz w:val="22"/>
          <w:szCs w:val="22"/>
          <w:lang w:val="sr-Cyrl-CS"/>
        </w:rPr>
        <w:t xml:space="preserve">: </w:t>
      </w:r>
      <w:r w:rsidRPr="00050DB9">
        <w:rPr>
          <w:rFonts w:eastAsia="Calibri"/>
          <w:sz w:val="22"/>
          <w:szCs w:val="22"/>
          <w:lang w:val="sr-Cyrl-BA"/>
        </w:rPr>
        <w:t xml:space="preserve">попуњен </w:t>
      </w:r>
      <w:r w:rsidRPr="00050DB9">
        <w:rPr>
          <w:rFonts w:eastAsia="Calibri"/>
          <w:sz w:val="22"/>
          <w:szCs w:val="22"/>
          <w:lang w:val="sr-Cyrl-CS"/>
        </w:rPr>
        <w:t>образац пријаве за учешће у поступку продаје</w:t>
      </w:r>
      <w:r w:rsidRPr="00050DB9">
        <w:rPr>
          <w:rFonts w:eastAsia="Calibri"/>
          <w:sz w:val="22"/>
          <w:szCs w:val="22"/>
          <w:lang w:val="sr-Cyrl-BA"/>
        </w:rPr>
        <w:t xml:space="preserve">, доказ о уплати депозита, потписану изјаву о губитку права на повраћај депозита, </w:t>
      </w:r>
      <w:r w:rsidRPr="00050DB9">
        <w:rPr>
          <w:rFonts w:eastAsia="Calibri"/>
          <w:sz w:val="22"/>
          <w:szCs w:val="22"/>
          <w:lang w:val="sr-Cyrl-CS"/>
        </w:rPr>
        <w:t>извод из регистра привредних субјеката и ОП образац (ако се као потенцијални купац пријављује правно лице)</w:t>
      </w:r>
      <w:r w:rsidRPr="00050DB9">
        <w:rPr>
          <w:rFonts w:eastAsia="Calibri"/>
          <w:sz w:val="22"/>
          <w:szCs w:val="22"/>
          <w:lang w:val="sr-Cyrl-BA"/>
        </w:rPr>
        <w:t xml:space="preserve">, овлашћење за заступање, уколико отварању достављених понуда присуствује пуномоћник и копију личне карте за физичка лица. </w:t>
      </w:r>
    </w:p>
    <w:p w14:paraId="49BBB9B0" w14:textId="77777777" w:rsidR="00061914" w:rsidRPr="00061914" w:rsidRDefault="00061914" w:rsidP="00061914">
      <w:pPr>
        <w:jc w:val="both"/>
        <w:rPr>
          <w:sz w:val="16"/>
          <w:szCs w:val="16"/>
          <w:lang w:val="sr-Cyrl-CS"/>
        </w:rPr>
      </w:pPr>
    </w:p>
    <w:p w14:paraId="41CF7B97" w14:textId="18FA342D" w:rsidR="00061914" w:rsidRPr="00050DB9" w:rsidRDefault="00061914" w:rsidP="00050DB9">
      <w:pPr>
        <w:ind w:right="-285"/>
        <w:jc w:val="both"/>
        <w:rPr>
          <w:b/>
          <w:bCs/>
          <w:sz w:val="22"/>
          <w:szCs w:val="22"/>
          <w:lang w:val="sr-Cyrl-CS"/>
        </w:rPr>
      </w:pPr>
      <w:r w:rsidRPr="00050DB9">
        <w:rPr>
          <w:b/>
          <w:bCs/>
          <w:sz w:val="22"/>
          <w:szCs w:val="22"/>
          <w:lang w:val="sr-Cyrl-CS"/>
        </w:rPr>
        <w:t>Затворене понуде се достављају искључиво лично/директно у просторијама Агенције за лиценцирање стечајних управника РС, Београд, ул. Теразије бр. 23, III спрат, канцеларија бр. 3</w:t>
      </w:r>
      <w:r w:rsidR="004B561C">
        <w:rPr>
          <w:b/>
          <w:bCs/>
          <w:sz w:val="22"/>
          <w:szCs w:val="22"/>
          <w:lang w:val="sr-Latn-RS"/>
        </w:rPr>
        <w:t>05</w:t>
      </w:r>
      <w:r w:rsidRPr="00050DB9">
        <w:rPr>
          <w:b/>
          <w:bCs/>
          <w:sz w:val="22"/>
          <w:szCs w:val="22"/>
          <w:lang w:val="sr-Cyrl-CS"/>
        </w:rPr>
        <w:t>.</w:t>
      </w:r>
    </w:p>
    <w:p w14:paraId="4FC523D9" w14:textId="77777777" w:rsidR="00061914" w:rsidRPr="00061914" w:rsidRDefault="00061914" w:rsidP="00061914">
      <w:pPr>
        <w:jc w:val="both"/>
        <w:rPr>
          <w:sz w:val="16"/>
          <w:szCs w:val="16"/>
          <w:lang w:val="sr-Cyrl-CS"/>
        </w:rPr>
      </w:pPr>
    </w:p>
    <w:p w14:paraId="58FD2D6C" w14:textId="79E59C95" w:rsidR="00061914" w:rsidRPr="00AD4FB4" w:rsidRDefault="00061914" w:rsidP="00061914">
      <w:pPr>
        <w:jc w:val="both"/>
        <w:rPr>
          <w:b/>
          <w:bCs/>
          <w:sz w:val="22"/>
          <w:szCs w:val="22"/>
          <w:lang w:val="sr-Cyrl-CS"/>
        </w:rPr>
      </w:pPr>
      <w:r w:rsidRPr="00AD4FB4">
        <w:rPr>
          <w:b/>
          <w:bCs/>
          <w:sz w:val="22"/>
          <w:szCs w:val="22"/>
          <w:lang w:val="sr-Cyrl-CS"/>
        </w:rPr>
        <w:t>Крајњи рок за достављање понуда је 2</w:t>
      </w:r>
      <w:r w:rsidR="001178D0" w:rsidRPr="00AD4FB4">
        <w:rPr>
          <w:b/>
          <w:bCs/>
          <w:sz w:val="22"/>
          <w:szCs w:val="22"/>
          <w:lang w:val="sr-Cyrl-CS"/>
        </w:rPr>
        <w:t>9</w:t>
      </w:r>
      <w:r w:rsidRPr="00AD4FB4">
        <w:rPr>
          <w:b/>
          <w:bCs/>
          <w:sz w:val="22"/>
          <w:szCs w:val="22"/>
          <w:lang w:val="sr-Cyrl-CS"/>
        </w:rPr>
        <w:t>.12.2020.</w:t>
      </w:r>
      <w:r w:rsidRPr="00AD4FB4">
        <w:rPr>
          <w:b/>
          <w:bCs/>
          <w:sz w:val="22"/>
          <w:szCs w:val="22"/>
          <w:lang w:val="sr-Latn-RS"/>
        </w:rPr>
        <w:t xml:space="preserve">  </w:t>
      </w:r>
      <w:r w:rsidRPr="00AD4FB4">
        <w:rPr>
          <w:b/>
          <w:bCs/>
          <w:sz w:val="22"/>
          <w:szCs w:val="22"/>
          <w:lang w:val="sr-Cyrl-CS"/>
        </w:rPr>
        <w:t xml:space="preserve">године до </w:t>
      </w:r>
      <w:r w:rsidRPr="00AD4FB4">
        <w:rPr>
          <w:b/>
          <w:bCs/>
          <w:sz w:val="22"/>
          <w:szCs w:val="22"/>
          <w:lang w:val="sr-Latn-RS"/>
        </w:rPr>
        <w:t xml:space="preserve">11:45 </w:t>
      </w:r>
      <w:r w:rsidRPr="00AD4FB4">
        <w:rPr>
          <w:b/>
          <w:bCs/>
          <w:sz w:val="22"/>
          <w:szCs w:val="22"/>
          <w:lang w:val="sr-Cyrl-CS"/>
        </w:rPr>
        <w:t>часова.</w:t>
      </w:r>
    </w:p>
    <w:p w14:paraId="03C4702A" w14:textId="77777777" w:rsidR="00061914" w:rsidRPr="00AD4FB4" w:rsidRDefault="00061914" w:rsidP="00061914">
      <w:pPr>
        <w:jc w:val="both"/>
        <w:rPr>
          <w:b/>
          <w:bCs/>
          <w:sz w:val="22"/>
          <w:szCs w:val="22"/>
          <w:lang w:val="sr-Cyrl-CS"/>
        </w:rPr>
      </w:pPr>
    </w:p>
    <w:p w14:paraId="220FAC43" w14:textId="77777777" w:rsidR="00061914" w:rsidRPr="00050DB9" w:rsidRDefault="00061914" w:rsidP="00061914">
      <w:pPr>
        <w:jc w:val="both"/>
        <w:rPr>
          <w:b/>
          <w:bCs/>
          <w:sz w:val="22"/>
          <w:szCs w:val="22"/>
          <w:lang w:val="sr-Cyrl-CS"/>
        </w:rPr>
      </w:pPr>
      <w:r w:rsidRPr="00050DB9">
        <w:rPr>
          <w:b/>
          <w:bCs/>
          <w:sz w:val="22"/>
          <w:szCs w:val="22"/>
          <w:lang w:val="sr-Cyrl-CS"/>
        </w:rPr>
        <w:t>У разматрање ће се узети само понуде у писаној форми, достављене у запечаћеним ковертама, са назнаком „ПОНУДА“ на коверти, називом стечајног дужника, а које пристигну на назначену адресу до назначеног времена.</w:t>
      </w:r>
    </w:p>
    <w:p w14:paraId="4E50583C" w14:textId="77777777" w:rsidR="00061914" w:rsidRPr="00061914" w:rsidRDefault="00061914" w:rsidP="00061914">
      <w:pPr>
        <w:jc w:val="both"/>
        <w:rPr>
          <w:sz w:val="16"/>
          <w:szCs w:val="16"/>
          <w:lang w:val="sr-Cyrl-CS"/>
        </w:rPr>
      </w:pPr>
    </w:p>
    <w:p w14:paraId="7B55E417" w14:textId="070968CA" w:rsidR="00061914" w:rsidRPr="00050DB9" w:rsidRDefault="00061914" w:rsidP="00061914">
      <w:pPr>
        <w:jc w:val="both"/>
        <w:rPr>
          <w:sz w:val="22"/>
          <w:szCs w:val="22"/>
          <w:lang w:val="sr-Cyrl-CS"/>
        </w:rPr>
      </w:pPr>
      <w:r w:rsidRPr="00050DB9">
        <w:rPr>
          <w:sz w:val="22"/>
          <w:szCs w:val="22"/>
          <w:lang w:val="sr-Cyrl-CS"/>
        </w:rPr>
        <w:t>Запечаћена/затворена коверта са понудом треба да садржи:</w:t>
      </w:r>
    </w:p>
    <w:p w14:paraId="0F05D04C" w14:textId="77777777" w:rsidR="00050DB9" w:rsidRPr="00050DB9" w:rsidRDefault="00050DB9" w:rsidP="00061914">
      <w:pPr>
        <w:jc w:val="both"/>
        <w:rPr>
          <w:sz w:val="22"/>
          <w:szCs w:val="22"/>
          <w:lang w:val="sr-Cyrl-CS"/>
        </w:rPr>
      </w:pPr>
    </w:p>
    <w:p w14:paraId="291C2E95" w14:textId="77777777" w:rsidR="00061914" w:rsidRPr="00050DB9" w:rsidRDefault="00061914" w:rsidP="00061914">
      <w:pPr>
        <w:numPr>
          <w:ilvl w:val="0"/>
          <w:numId w:val="24"/>
        </w:numPr>
        <w:jc w:val="both"/>
        <w:rPr>
          <w:sz w:val="22"/>
          <w:szCs w:val="22"/>
          <w:lang w:val="sr-Cyrl-CS"/>
        </w:rPr>
      </w:pPr>
      <w:r w:rsidRPr="00050DB9">
        <w:rPr>
          <w:sz w:val="22"/>
          <w:szCs w:val="22"/>
          <w:lang w:val="sr-Cyrl-CS"/>
        </w:rPr>
        <w:t>пријаву за учешће у поступку јавног прикупљања понуда потписану лично или од стране овлашћеног лица и доказ да је у питању овлашћено лице;</w:t>
      </w:r>
    </w:p>
    <w:p w14:paraId="3933D715" w14:textId="77777777" w:rsidR="00061914" w:rsidRPr="00050DB9" w:rsidRDefault="00061914" w:rsidP="00061914">
      <w:pPr>
        <w:numPr>
          <w:ilvl w:val="0"/>
          <w:numId w:val="24"/>
        </w:numPr>
        <w:jc w:val="both"/>
        <w:rPr>
          <w:sz w:val="22"/>
          <w:szCs w:val="22"/>
          <w:lang w:val="sr-Cyrl-CS"/>
        </w:rPr>
      </w:pPr>
      <w:r w:rsidRPr="00050DB9">
        <w:rPr>
          <w:sz w:val="22"/>
          <w:szCs w:val="22"/>
          <w:lang w:val="sr-Cyrl-CS"/>
        </w:rPr>
        <w:t>потписану понуду, уз навођење јасно одређеног износа за куповину предмета продаје;</w:t>
      </w:r>
    </w:p>
    <w:p w14:paraId="14CF0903" w14:textId="77777777" w:rsidR="00061914" w:rsidRPr="00050DB9" w:rsidRDefault="00061914" w:rsidP="00061914">
      <w:pPr>
        <w:numPr>
          <w:ilvl w:val="0"/>
          <w:numId w:val="24"/>
        </w:numPr>
        <w:jc w:val="both"/>
        <w:rPr>
          <w:sz w:val="22"/>
          <w:szCs w:val="22"/>
          <w:lang w:val="sr-Cyrl-CS"/>
        </w:rPr>
      </w:pPr>
      <w:r w:rsidRPr="00050DB9">
        <w:rPr>
          <w:sz w:val="22"/>
          <w:szCs w:val="22"/>
          <w:lang w:val="sr-Cyrl-CS"/>
        </w:rPr>
        <w:t>доказ о уплати депозита или копију банкарске гаранције;</w:t>
      </w:r>
    </w:p>
    <w:p w14:paraId="65997D66" w14:textId="77777777" w:rsidR="00061914" w:rsidRPr="00050DB9" w:rsidRDefault="00061914" w:rsidP="00061914">
      <w:pPr>
        <w:numPr>
          <w:ilvl w:val="0"/>
          <w:numId w:val="24"/>
        </w:numPr>
        <w:jc w:val="both"/>
        <w:rPr>
          <w:sz w:val="22"/>
          <w:szCs w:val="22"/>
          <w:lang w:val="sr-Cyrl-CS"/>
        </w:rPr>
      </w:pPr>
      <w:r w:rsidRPr="00050DB9">
        <w:rPr>
          <w:sz w:val="22"/>
          <w:szCs w:val="22"/>
          <w:lang w:val="sr-Cyrl-CS"/>
        </w:rPr>
        <w:t>потписану изјаву о губитку права на повраћај депозита;</w:t>
      </w:r>
    </w:p>
    <w:p w14:paraId="4C6C8C91" w14:textId="77777777" w:rsidR="00061914" w:rsidRPr="00050DB9" w:rsidRDefault="00061914" w:rsidP="00061914">
      <w:pPr>
        <w:numPr>
          <w:ilvl w:val="0"/>
          <w:numId w:val="24"/>
        </w:numPr>
        <w:jc w:val="both"/>
        <w:rPr>
          <w:sz w:val="22"/>
          <w:szCs w:val="22"/>
          <w:lang w:val="sr-Cyrl-CS"/>
        </w:rPr>
      </w:pPr>
      <w:r w:rsidRPr="00050DB9">
        <w:rPr>
          <w:sz w:val="22"/>
          <w:szCs w:val="22"/>
          <w:lang w:val="sr-Cyrl-CS"/>
        </w:rPr>
        <w:t>извод из регистра привредних субјеката и ОП образац, ако се као потенцијални купац пријављује правно лице;</w:t>
      </w:r>
    </w:p>
    <w:p w14:paraId="7B5980B2" w14:textId="77777777" w:rsidR="00061914" w:rsidRPr="00050DB9" w:rsidRDefault="00061914" w:rsidP="00061914">
      <w:pPr>
        <w:numPr>
          <w:ilvl w:val="0"/>
          <w:numId w:val="25"/>
        </w:numPr>
        <w:jc w:val="both"/>
        <w:rPr>
          <w:sz w:val="22"/>
          <w:szCs w:val="22"/>
          <w:lang w:val="sr-Cyrl-CS"/>
        </w:rPr>
      </w:pPr>
      <w:r w:rsidRPr="00050DB9">
        <w:rPr>
          <w:sz w:val="22"/>
          <w:szCs w:val="22"/>
          <w:lang w:val="sr-Cyrl-CS"/>
        </w:rPr>
        <w:t>овлашћење за заступање (оверено код надлежног органа), oдносно предузимање конкретних радњи у поступку продаје (за пуномоћнике).</w:t>
      </w:r>
    </w:p>
    <w:p w14:paraId="33AB2DB1" w14:textId="77777777" w:rsidR="00061914" w:rsidRPr="00050DB9" w:rsidRDefault="00061914" w:rsidP="00061914">
      <w:pPr>
        <w:jc w:val="both"/>
        <w:rPr>
          <w:sz w:val="22"/>
          <w:szCs w:val="22"/>
          <w:lang w:val="sr-Cyrl-CS"/>
        </w:rPr>
      </w:pPr>
    </w:p>
    <w:p w14:paraId="4904B10C" w14:textId="77777777" w:rsidR="00061914" w:rsidRPr="00050DB9" w:rsidRDefault="00061914" w:rsidP="00061914">
      <w:pPr>
        <w:jc w:val="both"/>
        <w:rPr>
          <w:b/>
          <w:sz w:val="22"/>
          <w:szCs w:val="22"/>
          <w:lang w:val="sr-Cyrl-CS"/>
        </w:rPr>
      </w:pPr>
      <w:r w:rsidRPr="00050DB9">
        <w:rPr>
          <w:b/>
          <w:sz w:val="22"/>
          <w:szCs w:val="22"/>
          <w:lang w:val="sr-Cyrl-CS"/>
        </w:rPr>
        <w:t xml:space="preserve">Стечајни управник неће разматрати понуде које не садрже јасно одређен износ на који понуда гласи, понуде које се позивају на неку другу понуду, понуде дате под условом, понуде које се позивају на услове који нису предвиђени у продајној документацији и огласу, као и понуде уз које није положен депозит у предвиђеном року. </w:t>
      </w:r>
    </w:p>
    <w:p w14:paraId="5408F9B7" w14:textId="77777777" w:rsidR="00061914" w:rsidRPr="00050DB9" w:rsidRDefault="00061914" w:rsidP="00061914">
      <w:pPr>
        <w:rPr>
          <w:sz w:val="22"/>
          <w:szCs w:val="22"/>
          <w:lang w:val="sr-Cyrl-CS"/>
        </w:rPr>
      </w:pPr>
    </w:p>
    <w:p w14:paraId="7760D1F2" w14:textId="45BE54F6" w:rsidR="00061914" w:rsidRPr="00050DB9" w:rsidRDefault="00061914" w:rsidP="00061914">
      <w:pPr>
        <w:jc w:val="both"/>
        <w:rPr>
          <w:sz w:val="22"/>
          <w:szCs w:val="22"/>
          <w:lang w:val="sr-Cyrl-CS"/>
        </w:rPr>
      </w:pPr>
      <w:r w:rsidRPr="00050DB9">
        <w:rPr>
          <w:sz w:val="22"/>
          <w:szCs w:val="22"/>
          <w:lang w:val="sr-Cyrl-CS"/>
        </w:rPr>
        <w:t xml:space="preserve">Јавно отварање понуда одржаће се дана </w:t>
      </w:r>
      <w:r w:rsidRPr="00050DB9">
        <w:rPr>
          <w:b/>
          <w:sz w:val="22"/>
          <w:szCs w:val="22"/>
          <w:lang w:val="sr-Cyrl-CS"/>
        </w:rPr>
        <w:t>2</w:t>
      </w:r>
      <w:r w:rsidR="00050DB9" w:rsidRPr="00050DB9">
        <w:rPr>
          <w:b/>
          <w:sz w:val="22"/>
          <w:szCs w:val="22"/>
          <w:lang w:val="sr-Cyrl-CS"/>
        </w:rPr>
        <w:t>9</w:t>
      </w:r>
      <w:r w:rsidRPr="00050DB9">
        <w:rPr>
          <w:b/>
          <w:sz w:val="22"/>
          <w:szCs w:val="22"/>
          <w:lang w:val="sr-Cyrl-CS"/>
        </w:rPr>
        <w:t>.12.2020</w:t>
      </w:r>
      <w:r w:rsidRPr="00050DB9">
        <w:rPr>
          <w:b/>
          <w:sz w:val="22"/>
          <w:szCs w:val="22"/>
          <w:lang w:val="sr-Latn-RS"/>
        </w:rPr>
        <w:t>.</w:t>
      </w:r>
      <w:r w:rsidRPr="00050DB9">
        <w:rPr>
          <w:sz w:val="22"/>
          <w:szCs w:val="22"/>
          <w:lang w:val="sr-Latn-RS"/>
        </w:rPr>
        <w:t xml:space="preserve"> </w:t>
      </w:r>
      <w:r w:rsidRPr="00050DB9">
        <w:rPr>
          <w:b/>
          <w:bCs/>
          <w:sz w:val="22"/>
          <w:szCs w:val="22"/>
          <w:lang w:val="sr-Cyrl-CS"/>
        </w:rPr>
        <w:t xml:space="preserve">године у </w:t>
      </w:r>
      <w:r w:rsidRPr="00050DB9">
        <w:rPr>
          <w:b/>
          <w:bCs/>
          <w:sz w:val="22"/>
          <w:szCs w:val="22"/>
          <w:lang w:val="sr-Latn-RS"/>
        </w:rPr>
        <w:t xml:space="preserve">12:00 </w:t>
      </w:r>
      <w:r w:rsidRPr="00050DB9">
        <w:rPr>
          <w:b/>
          <w:bCs/>
          <w:sz w:val="22"/>
          <w:szCs w:val="22"/>
          <w:lang w:val="sr-Cyrl-CS"/>
        </w:rPr>
        <w:t xml:space="preserve">часова </w:t>
      </w:r>
      <w:r w:rsidRPr="00050DB9">
        <w:rPr>
          <w:sz w:val="22"/>
          <w:szCs w:val="22"/>
          <w:lang w:val="sr-Cyrl-CS"/>
        </w:rPr>
        <w:t xml:space="preserve">(15 минута по истеку времена за прикупљање понуда) на адреси: </w:t>
      </w:r>
      <w:r w:rsidRPr="00050DB9">
        <w:rPr>
          <w:b/>
          <w:bCs/>
          <w:sz w:val="22"/>
          <w:szCs w:val="22"/>
          <w:lang w:val="sr-Cyrl-CS"/>
        </w:rPr>
        <w:t xml:space="preserve">Агенција за лиценцирање стечајних управника, Центар за стечај, Београд, Теразије број 23, III спрат, </w:t>
      </w:r>
      <w:r w:rsidRPr="00050DB9">
        <w:rPr>
          <w:sz w:val="22"/>
          <w:szCs w:val="22"/>
          <w:lang w:val="sr-Latn-RS"/>
        </w:rPr>
        <w:t>„</w:t>
      </w:r>
      <w:r w:rsidRPr="00050DB9">
        <w:rPr>
          <w:sz w:val="22"/>
          <w:szCs w:val="22"/>
          <w:lang w:val="sr-Cyrl-RS"/>
        </w:rPr>
        <w:t>Симпо сала“</w:t>
      </w:r>
      <w:r w:rsidRPr="00050DB9">
        <w:rPr>
          <w:b/>
          <w:bCs/>
          <w:sz w:val="22"/>
          <w:szCs w:val="22"/>
          <w:lang w:val="sr-Cyrl-CS"/>
        </w:rPr>
        <w:t xml:space="preserve">, </w:t>
      </w:r>
      <w:r w:rsidRPr="00050DB9">
        <w:rPr>
          <w:sz w:val="22"/>
          <w:szCs w:val="22"/>
          <w:lang w:val="sr-Cyrl-CS"/>
        </w:rPr>
        <w:t xml:space="preserve">у присуству комисије за отварање понуда. </w:t>
      </w:r>
    </w:p>
    <w:p w14:paraId="58632367" w14:textId="77777777" w:rsidR="00061914" w:rsidRPr="00050DB9" w:rsidRDefault="00061914" w:rsidP="00061914">
      <w:pPr>
        <w:jc w:val="both"/>
        <w:rPr>
          <w:color w:val="FF0000"/>
          <w:sz w:val="22"/>
          <w:szCs w:val="22"/>
          <w:lang w:val="sr-Cyrl-BA"/>
        </w:rPr>
      </w:pPr>
    </w:p>
    <w:p w14:paraId="6E52153C" w14:textId="77777777" w:rsidR="00061914" w:rsidRPr="00050DB9" w:rsidRDefault="00061914" w:rsidP="00061914">
      <w:pPr>
        <w:jc w:val="both"/>
        <w:rPr>
          <w:sz w:val="22"/>
          <w:szCs w:val="22"/>
          <w:lang w:val="sr-Cyrl-CS"/>
        </w:rPr>
      </w:pPr>
      <w:r w:rsidRPr="00050DB9">
        <w:rPr>
          <w:bCs/>
          <w:sz w:val="22"/>
          <w:szCs w:val="22"/>
          <w:lang w:val="sr-Cyrl-CS"/>
        </w:rPr>
        <w:t>Позивају се понуђачи, као и чланови одбора поверилаца, да присуствују отварању понуда. Отварању понуда приступиће се и ако чланови одбора поверилаца или неко од понуђача не присуствује продаји</w:t>
      </w:r>
      <w:r w:rsidRPr="00050DB9">
        <w:rPr>
          <w:sz w:val="22"/>
          <w:szCs w:val="22"/>
          <w:lang w:val="sr-Cyrl-CS"/>
        </w:rPr>
        <w:t>.</w:t>
      </w:r>
    </w:p>
    <w:p w14:paraId="5E059170" w14:textId="77777777" w:rsidR="00061914" w:rsidRPr="00050DB9" w:rsidRDefault="00061914" w:rsidP="00061914">
      <w:pPr>
        <w:rPr>
          <w:sz w:val="22"/>
          <w:szCs w:val="22"/>
          <w:lang w:val="sr-Cyrl-CS"/>
        </w:rPr>
      </w:pPr>
    </w:p>
    <w:p w14:paraId="16A94C3C" w14:textId="47206EA9" w:rsidR="00061914" w:rsidRDefault="00061914" w:rsidP="00061914">
      <w:pPr>
        <w:rPr>
          <w:sz w:val="22"/>
          <w:szCs w:val="22"/>
          <w:lang w:val="sr-Cyrl-CS"/>
        </w:rPr>
      </w:pPr>
      <w:r w:rsidRPr="00050DB9">
        <w:rPr>
          <w:sz w:val="22"/>
          <w:szCs w:val="22"/>
          <w:lang w:val="sr-Cyrl-CS"/>
        </w:rPr>
        <w:t>Стечајни управник спроводи јавно прикупљање понуда тако што:</w:t>
      </w:r>
    </w:p>
    <w:p w14:paraId="42421B71" w14:textId="77777777" w:rsidR="00050DB9" w:rsidRPr="00050DB9" w:rsidRDefault="00050DB9" w:rsidP="00061914">
      <w:pPr>
        <w:rPr>
          <w:sz w:val="22"/>
          <w:szCs w:val="22"/>
          <w:lang w:val="sr-Cyrl-CS"/>
        </w:rPr>
      </w:pPr>
    </w:p>
    <w:p w14:paraId="77DE4567" w14:textId="77777777" w:rsidR="00061914" w:rsidRPr="00050DB9" w:rsidRDefault="00061914" w:rsidP="00061914">
      <w:pPr>
        <w:numPr>
          <w:ilvl w:val="0"/>
          <w:numId w:val="26"/>
        </w:numPr>
        <w:rPr>
          <w:sz w:val="22"/>
          <w:szCs w:val="22"/>
          <w:lang w:val="sr-Cyrl-CS"/>
        </w:rPr>
      </w:pPr>
      <w:r w:rsidRPr="00050DB9">
        <w:rPr>
          <w:sz w:val="22"/>
          <w:szCs w:val="22"/>
          <w:lang w:val="sr-Cyrl-CS"/>
        </w:rPr>
        <w:t>чита правила у поступку јавног прикупљања понуда,</w:t>
      </w:r>
    </w:p>
    <w:p w14:paraId="251975AF" w14:textId="77777777" w:rsidR="00061914" w:rsidRPr="00050DB9" w:rsidRDefault="00061914" w:rsidP="00061914">
      <w:pPr>
        <w:numPr>
          <w:ilvl w:val="0"/>
          <w:numId w:val="26"/>
        </w:numPr>
        <w:rPr>
          <w:sz w:val="22"/>
          <w:szCs w:val="22"/>
          <w:lang w:val="sr-Cyrl-CS"/>
        </w:rPr>
      </w:pPr>
      <w:r w:rsidRPr="00050DB9">
        <w:rPr>
          <w:sz w:val="22"/>
          <w:szCs w:val="22"/>
          <w:lang w:val="sr-Cyrl-CS"/>
        </w:rPr>
        <w:t>отвара достављене понуде,</w:t>
      </w:r>
    </w:p>
    <w:p w14:paraId="5CC47863" w14:textId="77777777" w:rsidR="00061914" w:rsidRPr="00050DB9" w:rsidRDefault="00061914" w:rsidP="00061914">
      <w:pPr>
        <w:numPr>
          <w:ilvl w:val="0"/>
          <w:numId w:val="26"/>
        </w:numPr>
        <w:rPr>
          <w:sz w:val="22"/>
          <w:szCs w:val="22"/>
          <w:lang w:val="sr-Cyrl-CS"/>
        </w:rPr>
      </w:pPr>
      <w:r w:rsidRPr="00050DB9">
        <w:rPr>
          <w:sz w:val="22"/>
          <w:szCs w:val="22"/>
          <w:lang w:val="sr-Cyrl-CS"/>
        </w:rPr>
        <w:t xml:space="preserve">рангира понуђаче према висини достављених понуда, </w:t>
      </w:r>
    </w:p>
    <w:p w14:paraId="784B688B" w14:textId="77777777" w:rsidR="00061914" w:rsidRPr="00050DB9" w:rsidRDefault="00061914" w:rsidP="00061914">
      <w:pPr>
        <w:numPr>
          <w:ilvl w:val="0"/>
          <w:numId w:val="26"/>
        </w:numPr>
        <w:rPr>
          <w:sz w:val="22"/>
          <w:szCs w:val="22"/>
          <w:lang w:val="sr-Cyrl-CS"/>
        </w:rPr>
      </w:pPr>
      <w:r w:rsidRPr="00050DB9">
        <w:rPr>
          <w:sz w:val="22"/>
          <w:szCs w:val="22"/>
          <w:lang w:val="sr-Cyrl-CS"/>
        </w:rPr>
        <w:t>одржава ред на јавном прикупљању понуда,</w:t>
      </w:r>
    </w:p>
    <w:p w14:paraId="7FF6A2FD" w14:textId="77777777" w:rsidR="00061914" w:rsidRPr="00050DB9" w:rsidRDefault="00061914" w:rsidP="00061914">
      <w:pPr>
        <w:numPr>
          <w:ilvl w:val="0"/>
          <w:numId w:val="26"/>
        </w:numPr>
        <w:rPr>
          <w:sz w:val="22"/>
          <w:szCs w:val="22"/>
          <w:lang w:val="sr-Cyrl-CS"/>
        </w:rPr>
      </w:pPr>
      <w:r w:rsidRPr="00050DB9">
        <w:rPr>
          <w:sz w:val="22"/>
          <w:szCs w:val="22"/>
          <w:lang w:val="sr-Cyrl-CS"/>
        </w:rPr>
        <w:t>проглашава најбољег понуђача за купца, уколико је највиша понуђена цена изнад 50% од процењене вредности предмета продаје,</w:t>
      </w:r>
    </w:p>
    <w:p w14:paraId="33D7C5E9" w14:textId="77777777" w:rsidR="00061914" w:rsidRPr="00050DB9" w:rsidRDefault="00061914" w:rsidP="00061914">
      <w:pPr>
        <w:numPr>
          <w:ilvl w:val="0"/>
          <w:numId w:val="26"/>
        </w:numPr>
        <w:rPr>
          <w:sz w:val="22"/>
          <w:szCs w:val="22"/>
          <w:lang w:val="sr-Cyrl-CS"/>
        </w:rPr>
      </w:pPr>
      <w:r w:rsidRPr="00050DB9">
        <w:rPr>
          <w:sz w:val="22"/>
          <w:szCs w:val="22"/>
          <w:lang w:val="sr-Cyrl-CS"/>
        </w:rPr>
        <w:t>доставља понуду најбољег понуђача одбору поверилаца на изјашњење, уколико је иста нижа од 50% од процењене вредности предмета продаје,</w:t>
      </w:r>
    </w:p>
    <w:p w14:paraId="77D05B2D" w14:textId="77777777" w:rsidR="00061914" w:rsidRPr="00050DB9" w:rsidRDefault="00061914" w:rsidP="00061914">
      <w:pPr>
        <w:numPr>
          <w:ilvl w:val="0"/>
          <w:numId w:val="26"/>
        </w:numPr>
        <w:rPr>
          <w:sz w:val="22"/>
          <w:szCs w:val="22"/>
          <w:lang w:val="sr-Cyrl-CS"/>
        </w:rPr>
      </w:pPr>
      <w:r w:rsidRPr="00050DB9">
        <w:rPr>
          <w:sz w:val="22"/>
          <w:szCs w:val="22"/>
          <w:lang w:val="sr-Cyrl-CS"/>
        </w:rPr>
        <w:t>потписује записник.</w:t>
      </w:r>
    </w:p>
    <w:p w14:paraId="0F46BDE5" w14:textId="77777777" w:rsidR="00061914" w:rsidRPr="00050DB9" w:rsidRDefault="00061914" w:rsidP="00061914">
      <w:pPr>
        <w:widowControl w:val="0"/>
        <w:spacing w:before="40"/>
        <w:rPr>
          <w:b/>
          <w:color w:val="FF0000"/>
          <w:sz w:val="22"/>
          <w:szCs w:val="22"/>
          <w:lang w:val="sr-Cyrl-CS"/>
        </w:rPr>
      </w:pPr>
    </w:p>
    <w:p w14:paraId="27EFA713" w14:textId="77777777" w:rsidR="00061914" w:rsidRPr="00050DB9" w:rsidRDefault="00061914" w:rsidP="00061914">
      <w:pPr>
        <w:jc w:val="both"/>
        <w:rPr>
          <w:b/>
          <w:bCs/>
          <w:sz w:val="22"/>
          <w:szCs w:val="22"/>
          <w:lang w:val="sr-Cyrl-CS"/>
        </w:rPr>
      </w:pPr>
      <w:r w:rsidRPr="00050DB9">
        <w:rPr>
          <w:b/>
          <w:bCs/>
          <w:sz w:val="22"/>
          <w:szCs w:val="22"/>
          <w:lang w:val="sr-Cyrl-CS"/>
        </w:rPr>
        <w:t>Стечајни управник је дужан да прихвати највишу достављену понуду, уколико је иста изнад 50% од процењене вредности предмета продаје. Ако највиша достављена понуда износи мање од 50% од процењене вредности предмета продаје, стечајни управник је дужан да пре прихватања такве понуде добије сагласност одбора поверилаца.</w:t>
      </w:r>
    </w:p>
    <w:p w14:paraId="2FE9562D" w14:textId="77777777" w:rsidR="00061914" w:rsidRPr="00050DB9" w:rsidRDefault="00061914" w:rsidP="00061914">
      <w:pPr>
        <w:rPr>
          <w:sz w:val="22"/>
          <w:szCs w:val="22"/>
          <w:lang w:val="sr-Cyrl-CS"/>
        </w:rPr>
      </w:pPr>
    </w:p>
    <w:p w14:paraId="259BC0C2" w14:textId="77777777" w:rsidR="00061914" w:rsidRPr="00050DB9" w:rsidRDefault="00061914" w:rsidP="00061914">
      <w:pPr>
        <w:jc w:val="both"/>
        <w:rPr>
          <w:sz w:val="22"/>
          <w:szCs w:val="22"/>
          <w:lang w:val="sr-Cyrl-CS"/>
        </w:rPr>
      </w:pPr>
      <w:r w:rsidRPr="00050DB9">
        <w:rPr>
          <w:sz w:val="22"/>
          <w:szCs w:val="22"/>
          <w:lang w:val="sr-Cyrl-CS"/>
        </w:rPr>
        <w:t xml:space="preserve">У случају да на јавном прикупљању понуда победи купац који је депозит обезбедио банкарском гаранцијом, исти мора уплатити износ депозита на рачун стечајног дужника, у року од </w:t>
      </w:r>
      <w:r w:rsidRPr="00050DB9">
        <w:rPr>
          <w:b/>
          <w:bCs/>
          <w:sz w:val="22"/>
          <w:szCs w:val="22"/>
          <w:lang w:val="sr-Cyrl-CS"/>
        </w:rPr>
        <w:t>2 радна дана од дана пријема обавештења о прихватању понуде</w:t>
      </w:r>
      <w:r w:rsidRPr="00050DB9">
        <w:rPr>
          <w:sz w:val="22"/>
          <w:szCs w:val="22"/>
          <w:lang w:val="sr-Cyrl-CS"/>
        </w:rPr>
        <w:t>, а пре потписивања купопродајног уговора, након чега ће му бити враћена гаранција.</w:t>
      </w:r>
    </w:p>
    <w:p w14:paraId="633EA618" w14:textId="77777777" w:rsidR="00061914" w:rsidRPr="00050DB9" w:rsidRDefault="00061914" w:rsidP="00061914">
      <w:pPr>
        <w:jc w:val="both"/>
        <w:rPr>
          <w:sz w:val="22"/>
          <w:szCs w:val="22"/>
          <w:lang w:val="sr-Cyrl-CS"/>
        </w:rPr>
      </w:pPr>
    </w:p>
    <w:p w14:paraId="7576DBD4" w14:textId="415676B8" w:rsidR="00061914" w:rsidRPr="00050DB9" w:rsidRDefault="00061914" w:rsidP="00061914">
      <w:pPr>
        <w:jc w:val="both"/>
        <w:rPr>
          <w:sz w:val="22"/>
          <w:szCs w:val="22"/>
          <w:lang w:val="sr-Latn-RS"/>
        </w:rPr>
      </w:pPr>
      <w:r w:rsidRPr="00050DB9">
        <w:rPr>
          <w:sz w:val="22"/>
          <w:szCs w:val="22"/>
          <w:lang w:val="sr-Latn-RS"/>
        </w:rPr>
        <w:t xml:space="preserve">Закључењу купопродајног уговора  </w:t>
      </w:r>
      <w:r w:rsidRPr="00050DB9">
        <w:rPr>
          <w:sz w:val="22"/>
          <w:szCs w:val="22"/>
          <w:lang w:val="sr-Cyrl-RS"/>
        </w:rPr>
        <w:t xml:space="preserve">у законом прописаној форми </w:t>
      </w:r>
      <w:r w:rsidRPr="00050DB9">
        <w:rPr>
          <w:sz w:val="22"/>
          <w:szCs w:val="22"/>
          <w:lang w:val="sr-Latn-RS"/>
        </w:rPr>
        <w:t xml:space="preserve">приступа се </w:t>
      </w:r>
      <w:r w:rsidRPr="00A45705">
        <w:rPr>
          <w:b/>
          <w:bCs/>
          <w:sz w:val="22"/>
          <w:szCs w:val="22"/>
          <w:lang w:val="sr-Cyrl-RS"/>
        </w:rPr>
        <w:t xml:space="preserve">у року од </w:t>
      </w:r>
      <w:r w:rsidR="00A45705">
        <w:rPr>
          <w:b/>
          <w:bCs/>
          <w:sz w:val="22"/>
          <w:szCs w:val="22"/>
          <w:lang w:val="sr-Cyrl-RS"/>
        </w:rPr>
        <w:t>пет радних дана</w:t>
      </w:r>
      <w:r w:rsidRPr="00A45705">
        <w:rPr>
          <w:b/>
          <w:bCs/>
          <w:sz w:val="22"/>
          <w:szCs w:val="22"/>
          <w:lang w:val="sr-Cyrl-RS"/>
        </w:rPr>
        <w:t xml:space="preserve"> од дана одржавања јавног отварања понуда,</w:t>
      </w:r>
      <w:r w:rsidRPr="00050DB9">
        <w:rPr>
          <w:sz w:val="22"/>
          <w:szCs w:val="22"/>
          <w:lang w:val="sr-Cyrl-RS"/>
        </w:rPr>
        <w:t xml:space="preserve"> односно од обавештења о сагласности одбора поверилаца (уколико је достављена понуда мања од </w:t>
      </w:r>
      <w:r w:rsidRPr="00050DB9">
        <w:rPr>
          <w:sz w:val="22"/>
          <w:szCs w:val="22"/>
          <w:lang w:val="sr-Latn-RS"/>
        </w:rPr>
        <w:t>50%</w:t>
      </w:r>
      <w:r w:rsidRPr="00050DB9">
        <w:rPr>
          <w:sz w:val="22"/>
          <w:szCs w:val="22"/>
          <w:lang w:val="sr-Cyrl-RS"/>
        </w:rPr>
        <w:t xml:space="preserve">), </w:t>
      </w:r>
      <w:r w:rsidRPr="00050DB9">
        <w:rPr>
          <w:sz w:val="22"/>
          <w:szCs w:val="22"/>
          <w:lang w:val="sr-Latn-RS"/>
        </w:rPr>
        <w:t xml:space="preserve">под условом да је депозит који је обезбеђен гаранцијом уплаћен на рачун стечајног дужника. </w:t>
      </w:r>
    </w:p>
    <w:p w14:paraId="6BDC508B" w14:textId="77777777" w:rsidR="00061914" w:rsidRPr="00050DB9" w:rsidRDefault="00061914" w:rsidP="00061914">
      <w:pPr>
        <w:jc w:val="both"/>
        <w:rPr>
          <w:sz w:val="22"/>
          <w:szCs w:val="22"/>
          <w:lang w:val="sr-Latn-RS"/>
        </w:rPr>
      </w:pPr>
    </w:p>
    <w:p w14:paraId="7E0AE080" w14:textId="5328BC37" w:rsidR="00061914" w:rsidRPr="00050DB9" w:rsidRDefault="00061914" w:rsidP="00061914">
      <w:pPr>
        <w:jc w:val="both"/>
        <w:rPr>
          <w:sz w:val="22"/>
          <w:szCs w:val="22"/>
          <w:lang w:val="sr-Latn-RS"/>
        </w:rPr>
      </w:pPr>
      <w:r w:rsidRPr="00050DB9">
        <w:rPr>
          <w:sz w:val="22"/>
          <w:szCs w:val="22"/>
          <w:lang w:val="sr-Latn-RS"/>
        </w:rPr>
        <w:t xml:space="preserve">Проглашени купац је дужан да уплати преостали износ купопродајне цене у року од </w:t>
      </w:r>
      <w:r w:rsidR="00AD4FB4" w:rsidRPr="00AD4FB4">
        <w:rPr>
          <w:b/>
          <w:bCs/>
          <w:sz w:val="22"/>
          <w:szCs w:val="22"/>
          <w:lang w:val="sr-Cyrl-RS"/>
        </w:rPr>
        <w:t>8</w:t>
      </w:r>
      <w:r w:rsidRPr="00AD4FB4">
        <w:rPr>
          <w:b/>
          <w:bCs/>
          <w:sz w:val="22"/>
          <w:szCs w:val="22"/>
          <w:lang w:val="sr-Latn-RS"/>
        </w:rPr>
        <w:t xml:space="preserve"> </w:t>
      </w:r>
      <w:r w:rsidRPr="00AD4FB4">
        <w:rPr>
          <w:b/>
          <w:bCs/>
          <w:sz w:val="22"/>
          <w:szCs w:val="22"/>
          <w:lang w:val="sr-Cyrl-RS"/>
        </w:rPr>
        <w:t>(</w:t>
      </w:r>
      <w:r w:rsidR="00AD4FB4" w:rsidRPr="00AD4FB4">
        <w:rPr>
          <w:b/>
          <w:bCs/>
          <w:sz w:val="22"/>
          <w:szCs w:val="22"/>
          <w:lang w:val="sr-Cyrl-RS"/>
        </w:rPr>
        <w:t>осам</w:t>
      </w:r>
      <w:r w:rsidRPr="00AD4FB4">
        <w:rPr>
          <w:b/>
          <w:bCs/>
          <w:sz w:val="22"/>
          <w:szCs w:val="22"/>
          <w:lang w:val="sr-Cyrl-RS"/>
        </w:rPr>
        <w:t xml:space="preserve">) </w:t>
      </w:r>
      <w:r w:rsidRPr="00AD4FB4">
        <w:rPr>
          <w:b/>
          <w:bCs/>
          <w:sz w:val="22"/>
          <w:szCs w:val="22"/>
          <w:lang w:val="sr-Latn-RS"/>
        </w:rPr>
        <w:t>дана</w:t>
      </w:r>
      <w:r w:rsidRPr="00AD4FB4">
        <w:rPr>
          <w:sz w:val="22"/>
          <w:szCs w:val="22"/>
          <w:lang w:val="sr-Latn-RS"/>
        </w:rPr>
        <w:t xml:space="preserve"> </w:t>
      </w:r>
      <w:r w:rsidRPr="00050DB9">
        <w:rPr>
          <w:sz w:val="22"/>
          <w:szCs w:val="22"/>
          <w:lang w:val="sr-Cyrl-RS"/>
        </w:rPr>
        <w:t xml:space="preserve">од дана </w:t>
      </w:r>
      <w:r w:rsidRPr="00050DB9">
        <w:rPr>
          <w:sz w:val="22"/>
          <w:szCs w:val="22"/>
          <w:lang w:val="sr-Latn-RS"/>
        </w:rPr>
        <w:t xml:space="preserve">закључења купопродајног уговора. </w:t>
      </w:r>
    </w:p>
    <w:p w14:paraId="02538005" w14:textId="77777777" w:rsidR="00061914" w:rsidRPr="00050DB9" w:rsidRDefault="00061914" w:rsidP="00061914">
      <w:pPr>
        <w:jc w:val="both"/>
        <w:rPr>
          <w:sz w:val="22"/>
          <w:szCs w:val="22"/>
          <w:lang w:val="sr-Latn-RS"/>
        </w:rPr>
      </w:pPr>
    </w:p>
    <w:p w14:paraId="5862FA7C" w14:textId="77777777" w:rsidR="00061914" w:rsidRPr="00050DB9" w:rsidRDefault="00061914" w:rsidP="00061914">
      <w:pPr>
        <w:jc w:val="both"/>
        <w:rPr>
          <w:sz w:val="22"/>
          <w:szCs w:val="22"/>
        </w:rPr>
      </w:pPr>
      <w:r w:rsidRPr="00050DB9">
        <w:rPr>
          <w:sz w:val="22"/>
          <w:szCs w:val="22"/>
          <w:lang w:val="sr-Cyrl-CS"/>
        </w:rPr>
        <w:t>После продаје стечајног дужника као правног лица, стечајни поступак се у односу на стечајног дужника обуставља, а исти се наставља према стечајној маси. За потраживања према стечајном дужнику која су настала до обуставе стечајног поступка ни стечајни дужник ни његов купац не одговорају повериоцима.</w:t>
      </w:r>
    </w:p>
    <w:p w14:paraId="68304981" w14:textId="77777777" w:rsidR="00061914" w:rsidRPr="00050DB9" w:rsidRDefault="00061914" w:rsidP="00061914">
      <w:pPr>
        <w:jc w:val="both"/>
        <w:rPr>
          <w:sz w:val="22"/>
          <w:szCs w:val="22"/>
          <w:lang w:val="sr-Latn-RS"/>
        </w:rPr>
      </w:pPr>
    </w:p>
    <w:p w14:paraId="1F80BE45" w14:textId="0E27F58B" w:rsidR="00061914" w:rsidRDefault="00061914" w:rsidP="00061914">
      <w:pPr>
        <w:jc w:val="both"/>
        <w:rPr>
          <w:sz w:val="22"/>
          <w:szCs w:val="22"/>
          <w:lang w:val="sr-Cyrl-CS"/>
        </w:rPr>
      </w:pPr>
      <w:r w:rsidRPr="00050DB9">
        <w:rPr>
          <w:sz w:val="22"/>
          <w:szCs w:val="22"/>
          <w:lang w:val="sr-Cyrl-CS"/>
        </w:rPr>
        <w:t xml:space="preserve">Стечајни управник ће вратити депозит сваком понуђачу чија понуда не буде прихваћена, у року од </w:t>
      </w:r>
      <w:r w:rsidRPr="00050DB9">
        <w:rPr>
          <w:b/>
          <w:sz w:val="22"/>
          <w:szCs w:val="22"/>
          <w:lang w:val="sr-Cyrl-CS"/>
        </w:rPr>
        <w:t>три радна дана</w:t>
      </w:r>
      <w:r w:rsidRPr="00050DB9">
        <w:rPr>
          <w:sz w:val="22"/>
          <w:szCs w:val="22"/>
          <w:lang w:val="sr-Cyrl-CS"/>
        </w:rPr>
        <w:t xml:space="preserve"> од дана одржавања јавног прикупљања понуда. </w:t>
      </w:r>
    </w:p>
    <w:p w14:paraId="2E038E38" w14:textId="77777777" w:rsidR="00A45705" w:rsidRPr="00050DB9" w:rsidRDefault="00A45705" w:rsidP="00061914">
      <w:pPr>
        <w:jc w:val="both"/>
        <w:rPr>
          <w:sz w:val="22"/>
          <w:szCs w:val="22"/>
          <w:lang w:val="sr-Cyrl-CS"/>
        </w:rPr>
      </w:pPr>
    </w:p>
    <w:p w14:paraId="29101FD4" w14:textId="77777777" w:rsidR="00061914" w:rsidRPr="00050DB9" w:rsidRDefault="00061914" w:rsidP="00061914">
      <w:pPr>
        <w:jc w:val="both"/>
        <w:rPr>
          <w:sz w:val="22"/>
          <w:szCs w:val="22"/>
          <w:lang w:val="sr-Cyrl-CS"/>
        </w:rPr>
      </w:pPr>
      <w:r w:rsidRPr="00050DB9">
        <w:rPr>
          <w:sz w:val="22"/>
          <w:szCs w:val="22"/>
          <w:lang w:val="sr-Cyrl-CS"/>
        </w:rPr>
        <w:t>Понуђач губи право на повраћај депозита уколико:</w:t>
      </w:r>
    </w:p>
    <w:p w14:paraId="6AA1DBC8" w14:textId="77777777" w:rsidR="00061914" w:rsidRPr="00050DB9" w:rsidRDefault="00061914" w:rsidP="00061914">
      <w:pPr>
        <w:jc w:val="both"/>
        <w:rPr>
          <w:sz w:val="22"/>
          <w:szCs w:val="22"/>
          <w:lang w:val="sr-Cyrl-CS"/>
        </w:rPr>
      </w:pPr>
      <w:r w:rsidRPr="00050DB9">
        <w:rPr>
          <w:sz w:val="22"/>
          <w:szCs w:val="22"/>
          <w:lang w:val="sr-Cyrl-CS"/>
        </w:rPr>
        <w:t xml:space="preserve">-не поднесе понуду, или поднесе понуду која не садржи обавезне елементе; </w:t>
      </w:r>
    </w:p>
    <w:p w14:paraId="5E798AB4" w14:textId="77777777" w:rsidR="00061914" w:rsidRPr="00050DB9" w:rsidRDefault="00061914" w:rsidP="00061914">
      <w:pPr>
        <w:jc w:val="both"/>
        <w:rPr>
          <w:sz w:val="22"/>
          <w:szCs w:val="22"/>
          <w:lang w:val="sr-Cyrl-CS"/>
        </w:rPr>
      </w:pPr>
      <w:r w:rsidRPr="00050DB9">
        <w:rPr>
          <w:sz w:val="22"/>
          <w:szCs w:val="22"/>
          <w:lang w:val="sr-Cyrl-CS"/>
        </w:rPr>
        <w:t>-не потпише купопродајни уговор, или</w:t>
      </w:r>
    </w:p>
    <w:p w14:paraId="77CB0FAD" w14:textId="77777777" w:rsidR="00061914" w:rsidRPr="00050DB9" w:rsidRDefault="00061914" w:rsidP="00061914">
      <w:pPr>
        <w:jc w:val="both"/>
        <w:rPr>
          <w:sz w:val="22"/>
          <w:szCs w:val="22"/>
          <w:lang w:val="sr-Cyrl-CS"/>
        </w:rPr>
      </w:pPr>
      <w:r w:rsidRPr="00050DB9">
        <w:rPr>
          <w:sz w:val="22"/>
          <w:szCs w:val="22"/>
          <w:lang w:val="sr-Cyrl-CS"/>
        </w:rPr>
        <w:t xml:space="preserve">-буде проглашен за купца, а не уплати купопродајну цену у предвиђеном року и на прописани начин. </w:t>
      </w:r>
    </w:p>
    <w:p w14:paraId="44255C74" w14:textId="77777777" w:rsidR="00061914" w:rsidRPr="00050DB9" w:rsidRDefault="00061914" w:rsidP="00061914">
      <w:pPr>
        <w:jc w:val="both"/>
        <w:rPr>
          <w:rFonts w:ascii="Arial" w:hAnsi="Arial" w:cs="Arial"/>
          <w:sz w:val="22"/>
          <w:szCs w:val="22"/>
          <w:lang w:val="sr-Cyrl-CS"/>
        </w:rPr>
      </w:pPr>
    </w:p>
    <w:p w14:paraId="6858AAAD" w14:textId="77777777" w:rsidR="00061914" w:rsidRPr="00050DB9" w:rsidRDefault="00061914" w:rsidP="00061914">
      <w:pPr>
        <w:jc w:val="both"/>
        <w:rPr>
          <w:sz w:val="22"/>
          <w:szCs w:val="22"/>
          <w:lang w:val="sr-Cyrl-CS"/>
        </w:rPr>
      </w:pPr>
      <w:r w:rsidRPr="00050DB9">
        <w:rPr>
          <w:sz w:val="22"/>
          <w:szCs w:val="22"/>
          <w:lang w:val="sr-Cyrl-CS"/>
        </w:rPr>
        <w:t>Порезе и трошкове који произлазе из закљученог купопродајног уговора у целости сноси купац.</w:t>
      </w:r>
    </w:p>
    <w:p w14:paraId="2C989534" w14:textId="77777777" w:rsidR="00061914" w:rsidRPr="00050DB9" w:rsidRDefault="00061914" w:rsidP="00061914">
      <w:pPr>
        <w:jc w:val="both"/>
        <w:rPr>
          <w:sz w:val="22"/>
          <w:szCs w:val="22"/>
          <w:lang w:val="sr-Cyrl-CS"/>
        </w:rPr>
      </w:pPr>
    </w:p>
    <w:p w14:paraId="74A0A402" w14:textId="77777777" w:rsidR="00061914" w:rsidRPr="00050DB9" w:rsidRDefault="00061914" w:rsidP="00061914">
      <w:pPr>
        <w:jc w:val="both"/>
        <w:rPr>
          <w:sz w:val="22"/>
          <w:szCs w:val="22"/>
        </w:rPr>
      </w:pPr>
      <w:r w:rsidRPr="00050DB9">
        <w:rPr>
          <w:sz w:val="22"/>
          <w:szCs w:val="22"/>
          <w:lang w:val="sr-Cyrl-CS"/>
        </w:rPr>
        <w:t>У случају да за купца у поступку продаје буде проглашено правно или физичко лице које подлеже обавези подношења пријаве концентрације, сходно одредбама Закона о заштити конкуренције („Сл. гласник РС“ бр. 51/2009), услови и рокови закључења уговора биће прилагођени роковима одлучивања Комисије за заштиту конкуренције. У наведеном случају</w:t>
      </w:r>
      <w:r w:rsidRPr="00050DB9">
        <w:rPr>
          <w:sz w:val="22"/>
          <w:szCs w:val="22"/>
        </w:rPr>
        <w:t>,</w:t>
      </w:r>
      <w:r w:rsidRPr="00050DB9">
        <w:rPr>
          <w:sz w:val="22"/>
          <w:szCs w:val="22"/>
          <w:lang w:val="sr-Cyrl-CS"/>
        </w:rPr>
        <w:t xml:space="preserve"> проглашеном купцу банкарска гаранција ће бити наплаћена у року предвиђеним огласом</w:t>
      </w:r>
      <w:r w:rsidRPr="00050DB9">
        <w:rPr>
          <w:sz w:val="22"/>
          <w:szCs w:val="22"/>
        </w:rPr>
        <w:t>,</w:t>
      </w:r>
      <w:r w:rsidRPr="00050DB9">
        <w:rPr>
          <w:sz w:val="22"/>
          <w:szCs w:val="22"/>
          <w:lang w:val="sr-Cyrl-CS"/>
        </w:rPr>
        <w:t xml:space="preserve"> односно депозит ће бити задржан до доношења одлуке Комисије за заштиту конкуренције</w:t>
      </w:r>
      <w:r w:rsidRPr="00050DB9">
        <w:rPr>
          <w:sz w:val="22"/>
          <w:szCs w:val="22"/>
        </w:rPr>
        <w:t>.</w:t>
      </w:r>
    </w:p>
    <w:p w14:paraId="51C0E2CD" w14:textId="4682233F" w:rsidR="00061914" w:rsidRDefault="00061914" w:rsidP="00061914">
      <w:pPr>
        <w:jc w:val="both"/>
        <w:rPr>
          <w:sz w:val="22"/>
          <w:szCs w:val="22"/>
          <w:lang w:val="sr-Cyrl-CS"/>
        </w:rPr>
      </w:pPr>
    </w:p>
    <w:p w14:paraId="6A636D4D" w14:textId="77777777" w:rsidR="00A45705" w:rsidRPr="00A45705" w:rsidRDefault="00A45705" w:rsidP="00A45705">
      <w:pPr>
        <w:jc w:val="both"/>
        <w:rPr>
          <w:i/>
          <w:iCs/>
          <w:sz w:val="22"/>
          <w:szCs w:val="22"/>
          <w:lang w:val="sr-Cyrl-CS"/>
        </w:rPr>
      </w:pPr>
      <w:r w:rsidRPr="00A45705">
        <w:rPr>
          <w:b/>
          <w:bCs/>
          <w:i/>
          <w:iCs/>
          <w:sz w:val="22"/>
          <w:szCs w:val="22"/>
          <w:u w:val="single"/>
          <w:lang w:val="sr-Cyrl-CS"/>
        </w:rPr>
        <w:t>Напомена</w:t>
      </w:r>
      <w:r w:rsidRPr="00874911">
        <w:rPr>
          <w:i/>
          <w:iCs/>
          <w:sz w:val="22"/>
          <w:szCs w:val="22"/>
          <w:lang w:val="sr-Cyrl-CS"/>
        </w:rPr>
        <w:t>: Није дозвољено достављање оригинала банкарске гаранције пошиљком (обичном или препорученом), путем факса, mail-a или на други начин, осим на начин прописан у тачки 2. Услова за стицање права за учешће из овог огласа</w:t>
      </w:r>
      <w:r w:rsidRPr="00A45705">
        <w:rPr>
          <w:i/>
          <w:iCs/>
          <w:sz w:val="22"/>
          <w:szCs w:val="22"/>
          <w:lang w:val="sr-Cyrl-CS"/>
        </w:rPr>
        <w:t>. Стечајни управник напомиње да ће у складу са епидемиолошким мерама учесницима пре јавног надметања бити мерена телесна температура, те да су учесници дужни да се у току регистрације и јавног надметања придржавају свих епидемиолошких мера прописаних одлукама Кризног штаба Владе Републике Србије.</w:t>
      </w:r>
    </w:p>
    <w:p w14:paraId="036506B5" w14:textId="77777777" w:rsidR="00A45705" w:rsidRPr="00A45705" w:rsidRDefault="00A45705" w:rsidP="00A45705">
      <w:pPr>
        <w:jc w:val="both"/>
        <w:rPr>
          <w:sz w:val="22"/>
          <w:szCs w:val="22"/>
          <w:lang w:val="sr-Cyrl-CS"/>
        </w:rPr>
      </w:pPr>
    </w:p>
    <w:p w14:paraId="098EF358" w14:textId="4C1A2713" w:rsidR="00A45705" w:rsidRDefault="00A45705" w:rsidP="00061914">
      <w:pPr>
        <w:jc w:val="both"/>
        <w:rPr>
          <w:sz w:val="22"/>
          <w:szCs w:val="22"/>
          <w:lang w:val="sr-Cyrl-CS"/>
        </w:rPr>
      </w:pPr>
    </w:p>
    <w:p w14:paraId="2259CEE8" w14:textId="77777777" w:rsidR="00A45705" w:rsidRPr="00050DB9" w:rsidRDefault="00A45705" w:rsidP="00061914">
      <w:pPr>
        <w:jc w:val="both"/>
        <w:rPr>
          <w:sz w:val="22"/>
          <w:szCs w:val="22"/>
          <w:lang w:val="sr-Cyrl-CS"/>
        </w:rPr>
      </w:pPr>
    </w:p>
    <w:p w14:paraId="6FC9B8E6" w14:textId="3B892E19" w:rsidR="00061914" w:rsidRPr="00A45705" w:rsidRDefault="00061914" w:rsidP="00061914">
      <w:pPr>
        <w:jc w:val="both"/>
        <w:rPr>
          <w:sz w:val="22"/>
          <w:szCs w:val="22"/>
          <w:lang w:val="sr-Cyrl-CS"/>
        </w:rPr>
      </w:pPr>
      <w:r w:rsidRPr="00A45705">
        <w:rPr>
          <w:b/>
          <w:sz w:val="22"/>
          <w:szCs w:val="22"/>
          <w:lang w:val="sr-Cyrl-CS"/>
        </w:rPr>
        <w:t xml:space="preserve">Контакт особа: </w:t>
      </w:r>
      <w:r w:rsidRPr="00A45705">
        <w:rPr>
          <w:sz w:val="22"/>
          <w:szCs w:val="22"/>
          <w:lang w:val="sr-Cyrl-CS"/>
        </w:rPr>
        <w:t>повереник Мирољуб Цицмил, контакт телефон: 064/266-88-71 или 063/858-97-28</w:t>
      </w:r>
      <w:r w:rsidR="00A45705" w:rsidRPr="00A45705">
        <w:rPr>
          <w:sz w:val="22"/>
          <w:szCs w:val="22"/>
          <w:lang w:eastAsia="sr-Latn-RS"/>
        </w:rPr>
        <w:t>, e – mail: miroljub.cicmil@bip.co.rs</w:t>
      </w:r>
    </w:p>
    <w:p w14:paraId="28C73502" w14:textId="77777777" w:rsidR="00061914" w:rsidRPr="00A45705" w:rsidRDefault="00061914" w:rsidP="00061914">
      <w:pPr>
        <w:rPr>
          <w:b/>
          <w:sz w:val="22"/>
          <w:szCs w:val="22"/>
          <w:lang w:val="sr-Cyrl-CS"/>
        </w:rPr>
      </w:pPr>
    </w:p>
    <w:p w14:paraId="7D496577" w14:textId="77777777" w:rsidR="007B2BB8" w:rsidRPr="00050DB9" w:rsidRDefault="007B2BB8" w:rsidP="007B2BB8">
      <w:pPr>
        <w:jc w:val="both"/>
        <w:rPr>
          <w:rFonts w:ascii="Arial" w:hAnsi="Arial" w:cs="Arial"/>
          <w:sz w:val="22"/>
          <w:szCs w:val="22"/>
          <w:lang w:val="sr-Cyrl-CS"/>
        </w:rPr>
      </w:pPr>
    </w:p>
    <w:p w14:paraId="03C67AF9" w14:textId="77777777" w:rsidR="007B2BB8" w:rsidRPr="00050DB9" w:rsidRDefault="007B2BB8" w:rsidP="007B2BB8">
      <w:pPr>
        <w:jc w:val="both"/>
        <w:rPr>
          <w:rFonts w:ascii="Arial" w:hAnsi="Arial" w:cs="Arial"/>
          <w:sz w:val="22"/>
          <w:szCs w:val="22"/>
          <w:lang w:val="sr-Cyrl-CS"/>
        </w:rPr>
      </w:pPr>
    </w:p>
    <w:p w14:paraId="706855EE" w14:textId="77777777" w:rsidR="00AD0F55" w:rsidRPr="00050DB9" w:rsidRDefault="00AD0F55" w:rsidP="00675C62">
      <w:pPr>
        <w:tabs>
          <w:tab w:val="left" w:pos="1134"/>
        </w:tabs>
        <w:ind w:firstLine="1134"/>
        <w:rPr>
          <w:b/>
          <w:sz w:val="22"/>
          <w:szCs w:val="22"/>
        </w:rPr>
      </w:pPr>
    </w:p>
    <w:p w14:paraId="6DB5837E" w14:textId="77777777" w:rsidR="00555B92" w:rsidRPr="00050DB9" w:rsidRDefault="00555B92" w:rsidP="00555B92">
      <w:pPr>
        <w:jc w:val="center"/>
        <w:rPr>
          <w:sz w:val="22"/>
          <w:szCs w:val="22"/>
          <w:lang w:val="sr-Cyrl-CS"/>
        </w:rPr>
      </w:pPr>
    </w:p>
    <w:p w14:paraId="678278AD" w14:textId="77777777" w:rsidR="00555B92" w:rsidRPr="00050DB9" w:rsidRDefault="00555B92" w:rsidP="006153CD">
      <w:pPr>
        <w:rPr>
          <w:sz w:val="22"/>
          <w:szCs w:val="22"/>
          <w:lang w:val="sr-Latn-RS"/>
        </w:rPr>
      </w:pPr>
    </w:p>
    <w:sectPr w:rsidR="00555B92" w:rsidRPr="00050DB9" w:rsidSect="006153CD">
      <w:pgSz w:w="11907" w:h="16840" w:code="9"/>
      <w:pgMar w:top="993" w:right="1418" w:bottom="993"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441D0" w14:textId="77777777" w:rsidR="00A244E6" w:rsidRDefault="00A244E6">
      <w:r>
        <w:separator/>
      </w:r>
    </w:p>
  </w:endnote>
  <w:endnote w:type="continuationSeparator" w:id="0">
    <w:p w14:paraId="244FEF78" w14:textId="77777777" w:rsidR="00A244E6" w:rsidRDefault="00A2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148A9" w14:textId="77777777" w:rsidR="00A244E6" w:rsidRDefault="00A244E6">
      <w:r>
        <w:separator/>
      </w:r>
    </w:p>
  </w:footnote>
  <w:footnote w:type="continuationSeparator" w:id="0">
    <w:p w14:paraId="2B319FF9" w14:textId="77777777" w:rsidR="00A244E6" w:rsidRDefault="00A24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A5A67B8"/>
    <w:name w:val="WW8Num3"/>
    <w:lvl w:ilvl="0">
      <w:start w:val="1"/>
      <w:numFmt w:val="decimal"/>
      <w:lvlText w:val="%1)"/>
      <w:lvlJc w:val="left"/>
      <w:pPr>
        <w:tabs>
          <w:tab w:val="num" w:pos="0"/>
        </w:tabs>
        <w:ind w:left="1080" w:hanging="360"/>
      </w:pPr>
      <w:rPr>
        <w:b w:val="0"/>
      </w:rPr>
    </w:lvl>
  </w:abstractNum>
  <w:abstractNum w:abstractNumId="1" w15:restartNumberingAfterBreak="0">
    <w:nsid w:val="047531E3"/>
    <w:multiLevelType w:val="hybridMultilevel"/>
    <w:tmpl w:val="42FE850C"/>
    <w:lvl w:ilvl="0" w:tplc="A30ECEF2">
      <w:start w:val="1"/>
      <w:numFmt w:val="decimal"/>
      <w:lvlText w:val="%1."/>
      <w:lvlJc w:val="left"/>
      <w:pPr>
        <w:ind w:left="360" w:hanging="360"/>
      </w:pPr>
      <w:rPr>
        <w:rFonts w:ascii="Times New Roman" w:eastAsia="Times New Roman" w:hAnsi="Times New Roman" w:cs="Times New Roman"/>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DF803D2"/>
    <w:multiLevelType w:val="hybridMultilevel"/>
    <w:tmpl w:val="E33881E4"/>
    <w:lvl w:ilvl="0" w:tplc="CDEEA776">
      <w:start w:val="3"/>
      <w:numFmt w:val="bullet"/>
      <w:lvlText w:val="-"/>
      <w:lvlJc w:val="left"/>
      <w:pPr>
        <w:ind w:left="1800" w:hanging="360"/>
      </w:pPr>
      <w:rPr>
        <w:rFonts w:ascii="Times New Roman" w:eastAsia="Times New Roman" w:hAnsi="Times New Roman" w:cs="Times New Roman"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3" w15:restartNumberingAfterBreak="0">
    <w:nsid w:val="0FFA2B62"/>
    <w:multiLevelType w:val="hybridMultilevel"/>
    <w:tmpl w:val="FDE4984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34909BA"/>
    <w:multiLevelType w:val="hybridMultilevel"/>
    <w:tmpl w:val="99BEA15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14B46798"/>
    <w:multiLevelType w:val="hybridMultilevel"/>
    <w:tmpl w:val="054C707E"/>
    <w:lvl w:ilvl="0" w:tplc="ADD8ADB8">
      <w:numFmt w:val="bullet"/>
      <w:lvlText w:val="-"/>
      <w:lvlJc w:val="left"/>
      <w:pPr>
        <w:ind w:left="1224" w:hanging="360"/>
      </w:pPr>
      <w:rPr>
        <w:rFonts w:ascii="Arial Narrow" w:eastAsia="Times New Roman" w:hAnsi="Arial Narrow"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15:restartNumberingAfterBreak="0">
    <w:nsid w:val="19F75A14"/>
    <w:multiLevelType w:val="hybridMultilevel"/>
    <w:tmpl w:val="0B8C6532"/>
    <w:lvl w:ilvl="0" w:tplc="E7EE3468">
      <w:start w:val="24"/>
      <w:numFmt w:val="bullet"/>
      <w:lvlText w:val="-"/>
      <w:lvlJc w:val="left"/>
      <w:pPr>
        <w:tabs>
          <w:tab w:val="num" w:pos="1080"/>
        </w:tabs>
        <w:ind w:left="1080" w:hanging="360"/>
      </w:pPr>
      <w:rPr>
        <w:rFonts w:ascii="Times New Roman" w:eastAsia="Times New Roman" w:hAnsi="Times New Roman" w:hint="default"/>
        <w:b/>
        <w:sz w:val="32"/>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86250B"/>
    <w:multiLevelType w:val="hybridMultilevel"/>
    <w:tmpl w:val="8230F4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1B0742"/>
    <w:multiLevelType w:val="hybridMultilevel"/>
    <w:tmpl w:val="AD16D894"/>
    <w:lvl w:ilvl="0" w:tplc="95EAD1B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1E4481"/>
    <w:multiLevelType w:val="hybridMultilevel"/>
    <w:tmpl w:val="0BA62C80"/>
    <w:lvl w:ilvl="0" w:tplc="0DE67962">
      <w:start w:val="1"/>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1347D3B"/>
    <w:multiLevelType w:val="hybridMultilevel"/>
    <w:tmpl w:val="62748E5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223925A2"/>
    <w:multiLevelType w:val="hybridMultilevel"/>
    <w:tmpl w:val="3E9EAA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8F7C4F"/>
    <w:multiLevelType w:val="hybridMultilevel"/>
    <w:tmpl w:val="7ADE24E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2362254A"/>
    <w:multiLevelType w:val="hybridMultilevel"/>
    <w:tmpl w:val="031A7D60"/>
    <w:lvl w:ilvl="0" w:tplc="B16E38F8">
      <w:start w:val="1"/>
      <w:numFmt w:val="bullet"/>
      <w:lvlText w:val="-"/>
      <w:lvlJc w:val="left"/>
      <w:pPr>
        <w:ind w:left="720" w:hanging="360"/>
      </w:pPr>
      <w:rPr>
        <w:rFonts w:ascii="Cambria" w:eastAsia="Times New Roman" w:hAnsi="Cambri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294D383D"/>
    <w:multiLevelType w:val="hybridMultilevel"/>
    <w:tmpl w:val="58BE09B8"/>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2FA620A"/>
    <w:multiLevelType w:val="hybridMultilevel"/>
    <w:tmpl w:val="AA66BCE4"/>
    <w:lvl w:ilvl="0" w:tplc="82B4AA38">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373A5D8E"/>
    <w:multiLevelType w:val="hybridMultilevel"/>
    <w:tmpl w:val="A4000350"/>
    <w:lvl w:ilvl="0" w:tplc="7A020186">
      <w:numFmt w:val="bullet"/>
      <w:lvlText w:val="-"/>
      <w:lvlJc w:val="left"/>
      <w:pPr>
        <w:tabs>
          <w:tab w:val="num" w:pos="1020"/>
        </w:tabs>
        <w:ind w:left="10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3C3E6D"/>
    <w:multiLevelType w:val="hybridMultilevel"/>
    <w:tmpl w:val="A1C47E4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4C470588"/>
    <w:multiLevelType w:val="hybridMultilevel"/>
    <w:tmpl w:val="E9423DE6"/>
    <w:lvl w:ilvl="0" w:tplc="ADD8ADB8">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A47E1"/>
    <w:multiLevelType w:val="hybridMultilevel"/>
    <w:tmpl w:val="92CE560E"/>
    <w:lvl w:ilvl="0" w:tplc="71E87450">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0" w15:restartNumberingAfterBreak="0">
    <w:nsid w:val="5CED39BA"/>
    <w:multiLevelType w:val="hybridMultilevel"/>
    <w:tmpl w:val="ABCA0D62"/>
    <w:lvl w:ilvl="0" w:tplc="CB785B6C">
      <w:start w:val="1"/>
      <w:numFmt w:val="bullet"/>
      <w:lvlText w:val=""/>
      <w:lvlJc w:val="left"/>
      <w:pPr>
        <w:ind w:left="360" w:hanging="360"/>
      </w:pPr>
      <w:rPr>
        <w:rFonts w:ascii="Symbol" w:hAnsi="Symbol" w:hint="default"/>
      </w:rPr>
    </w:lvl>
    <w:lvl w:ilvl="1" w:tplc="081A0003">
      <w:start w:val="1"/>
      <w:numFmt w:val="bullet"/>
      <w:lvlText w:val="o"/>
      <w:lvlJc w:val="left"/>
      <w:pPr>
        <w:ind w:left="1080" w:hanging="360"/>
      </w:pPr>
      <w:rPr>
        <w:rFonts w:ascii="Courier New" w:hAnsi="Courier New" w:cs="Courier New" w:hint="default"/>
      </w:rPr>
    </w:lvl>
    <w:lvl w:ilvl="2" w:tplc="081A0005">
      <w:start w:val="1"/>
      <w:numFmt w:val="bullet"/>
      <w:lvlText w:val=""/>
      <w:lvlJc w:val="left"/>
      <w:pPr>
        <w:ind w:left="1800" w:hanging="360"/>
      </w:pPr>
      <w:rPr>
        <w:rFonts w:ascii="Wingdings" w:hAnsi="Wingdings" w:hint="default"/>
      </w:rPr>
    </w:lvl>
    <w:lvl w:ilvl="3" w:tplc="081A0001">
      <w:start w:val="1"/>
      <w:numFmt w:val="bullet"/>
      <w:lvlText w:val=""/>
      <w:lvlJc w:val="left"/>
      <w:pPr>
        <w:ind w:left="2520" w:hanging="360"/>
      </w:pPr>
      <w:rPr>
        <w:rFonts w:ascii="Symbol" w:hAnsi="Symbol" w:hint="default"/>
      </w:rPr>
    </w:lvl>
    <w:lvl w:ilvl="4" w:tplc="081A0003">
      <w:start w:val="1"/>
      <w:numFmt w:val="bullet"/>
      <w:lvlText w:val="o"/>
      <w:lvlJc w:val="left"/>
      <w:pPr>
        <w:ind w:left="3240" w:hanging="360"/>
      </w:pPr>
      <w:rPr>
        <w:rFonts w:ascii="Courier New" w:hAnsi="Courier New" w:cs="Courier New" w:hint="default"/>
      </w:rPr>
    </w:lvl>
    <w:lvl w:ilvl="5" w:tplc="081A0005">
      <w:start w:val="1"/>
      <w:numFmt w:val="bullet"/>
      <w:lvlText w:val=""/>
      <w:lvlJc w:val="left"/>
      <w:pPr>
        <w:ind w:left="3960" w:hanging="360"/>
      </w:pPr>
      <w:rPr>
        <w:rFonts w:ascii="Wingdings" w:hAnsi="Wingdings" w:hint="default"/>
      </w:rPr>
    </w:lvl>
    <w:lvl w:ilvl="6" w:tplc="081A0001">
      <w:start w:val="1"/>
      <w:numFmt w:val="bullet"/>
      <w:lvlText w:val=""/>
      <w:lvlJc w:val="left"/>
      <w:pPr>
        <w:ind w:left="4680" w:hanging="360"/>
      </w:pPr>
      <w:rPr>
        <w:rFonts w:ascii="Symbol" w:hAnsi="Symbol" w:hint="default"/>
      </w:rPr>
    </w:lvl>
    <w:lvl w:ilvl="7" w:tplc="081A0003">
      <w:start w:val="1"/>
      <w:numFmt w:val="bullet"/>
      <w:lvlText w:val="o"/>
      <w:lvlJc w:val="left"/>
      <w:pPr>
        <w:ind w:left="5400" w:hanging="360"/>
      </w:pPr>
      <w:rPr>
        <w:rFonts w:ascii="Courier New" w:hAnsi="Courier New" w:cs="Courier New" w:hint="default"/>
      </w:rPr>
    </w:lvl>
    <w:lvl w:ilvl="8" w:tplc="081A0005">
      <w:start w:val="1"/>
      <w:numFmt w:val="bullet"/>
      <w:lvlText w:val=""/>
      <w:lvlJc w:val="left"/>
      <w:pPr>
        <w:ind w:left="6120" w:hanging="360"/>
      </w:pPr>
      <w:rPr>
        <w:rFonts w:ascii="Wingdings" w:hAnsi="Wingdings" w:hint="default"/>
      </w:rPr>
    </w:lvl>
  </w:abstractNum>
  <w:abstractNum w:abstractNumId="21" w15:restartNumberingAfterBreak="0">
    <w:nsid w:val="5E5814B8"/>
    <w:multiLevelType w:val="hybridMultilevel"/>
    <w:tmpl w:val="16E0FC8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694830DE"/>
    <w:multiLevelType w:val="hybridMultilevel"/>
    <w:tmpl w:val="F91A109A"/>
    <w:lvl w:ilvl="0" w:tplc="FFFFFFF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71F47CBE"/>
    <w:multiLevelType w:val="hybridMultilevel"/>
    <w:tmpl w:val="B26C77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720E5AD9"/>
    <w:multiLevelType w:val="hybridMultilevel"/>
    <w:tmpl w:val="83968C5C"/>
    <w:lvl w:ilvl="0" w:tplc="CB785B6C">
      <w:start w:val="1"/>
      <w:numFmt w:val="bullet"/>
      <w:lvlText w:val=""/>
      <w:lvlJc w:val="left"/>
      <w:pPr>
        <w:ind w:left="360" w:hanging="360"/>
      </w:pPr>
      <w:rPr>
        <w:rFonts w:ascii="Symbol" w:hAnsi="Symbol" w:hint="default"/>
      </w:rPr>
    </w:lvl>
    <w:lvl w:ilvl="1" w:tplc="081A0003">
      <w:start w:val="1"/>
      <w:numFmt w:val="bullet"/>
      <w:lvlText w:val="o"/>
      <w:lvlJc w:val="left"/>
      <w:pPr>
        <w:ind w:left="1080" w:hanging="360"/>
      </w:pPr>
      <w:rPr>
        <w:rFonts w:ascii="Courier New" w:hAnsi="Courier New" w:cs="Courier New" w:hint="default"/>
      </w:rPr>
    </w:lvl>
    <w:lvl w:ilvl="2" w:tplc="081A0005">
      <w:start w:val="1"/>
      <w:numFmt w:val="bullet"/>
      <w:lvlText w:val=""/>
      <w:lvlJc w:val="left"/>
      <w:pPr>
        <w:ind w:left="1800" w:hanging="360"/>
      </w:pPr>
      <w:rPr>
        <w:rFonts w:ascii="Wingdings" w:hAnsi="Wingdings" w:hint="default"/>
      </w:rPr>
    </w:lvl>
    <w:lvl w:ilvl="3" w:tplc="081A0001">
      <w:start w:val="1"/>
      <w:numFmt w:val="bullet"/>
      <w:lvlText w:val=""/>
      <w:lvlJc w:val="left"/>
      <w:pPr>
        <w:ind w:left="2520" w:hanging="360"/>
      </w:pPr>
      <w:rPr>
        <w:rFonts w:ascii="Symbol" w:hAnsi="Symbol" w:hint="default"/>
      </w:rPr>
    </w:lvl>
    <w:lvl w:ilvl="4" w:tplc="081A0003">
      <w:start w:val="1"/>
      <w:numFmt w:val="bullet"/>
      <w:lvlText w:val="o"/>
      <w:lvlJc w:val="left"/>
      <w:pPr>
        <w:ind w:left="3240" w:hanging="360"/>
      </w:pPr>
      <w:rPr>
        <w:rFonts w:ascii="Courier New" w:hAnsi="Courier New" w:cs="Courier New" w:hint="default"/>
      </w:rPr>
    </w:lvl>
    <w:lvl w:ilvl="5" w:tplc="081A0005">
      <w:start w:val="1"/>
      <w:numFmt w:val="bullet"/>
      <w:lvlText w:val=""/>
      <w:lvlJc w:val="left"/>
      <w:pPr>
        <w:ind w:left="3960" w:hanging="360"/>
      </w:pPr>
      <w:rPr>
        <w:rFonts w:ascii="Wingdings" w:hAnsi="Wingdings" w:hint="default"/>
      </w:rPr>
    </w:lvl>
    <w:lvl w:ilvl="6" w:tplc="081A0001">
      <w:start w:val="1"/>
      <w:numFmt w:val="bullet"/>
      <w:lvlText w:val=""/>
      <w:lvlJc w:val="left"/>
      <w:pPr>
        <w:ind w:left="4680" w:hanging="360"/>
      </w:pPr>
      <w:rPr>
        <w:rFonts w:ascii="Symbol" w:hAnsi="Symbol" w:hint="default"/>
      </w:rPr>
    </w:lvl>
    <w:lvl w:ilvl="7" w:tplc="081A0003">
      <w:start w:val="1"/>
      <w:numFmt w:val="bullet"/>
      <w:lvlText w:val="o"/>
      <w:lvlJc w:val="left"/>
      <w:pPr>
        <w:ind w:left="5400" w:hanging="360"/>
      </w:pPr>
      <w:rPr>
        <w:rFonts w:ascii="Courier New" w:hAnsi="Courier New" w:cs="Courier New" w:hint="default"/>
      </w:rPr>
    </w:lvl>
    <w:lvl w:ilvl="8" w:tplc="081A0005">
      <w:start w:val="1"/>
      <w:numFmt w:val="bullet"/>
      <w:lvlText w:val=""/>
      <w:lvlJc w:val="left"/>
      <w:pPr>
        <w:ind w:left="6120" w:hanging="360"/>
      </w:pPr>
      <w:rPr>
        <w:rFonts w:ascii="Wingdings" w:hAnsi="Wingdings" w:hint="default"/>
      </w:rPr>
    </w:lvl>
  </w:abstractNum>
  <w:abstractNum w:abstractNumId="25" w15:restartNumberingAfterBreak="0">
    <w:nsid w:val="77A67119"/>
    <w:multiLevelType w:val="hybridMultilevel"/>
    <w:tmpl w:val="8EFE20E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030ABD"/>
    <w:multiLevelType w:val="hybridMultilevel"/>
    <w:tmpl w:val="957A0122"/>
    <w:lvl w:ilvl="0" w:tplc="14321A1A">
      <w:numFmt w:val="bullet"/>
      <w:lvlText w:val="-"/>
      <w:lvlJc w:val="left"/>
      <w:pPr>
        <w:ind w:left="3360" w:hanging="360"/>
      </w:pPr>
      <w:rPr>
        <w:rFonts w:ascii="Times New Roman" w:eastAsia="Times New Roman" w:hAnsi="Times New Roman" w:cs="Times New Roman" w:hint="default"/>
      </w:rPr>
    </w:lvl>
    <w:lvl w:ilvl="1" w:tplc="241A0003" w:tentative="1">
      <w:start w:val="1"/>
      <w:numFmt w:val="bullet"/>
      <w:lvlText w:val="o"/>
      <w:lvlJc w:val="left"/>
      <w:pPr>
        <w:ind w:left="4080" w:hanging="360"/>
      </w:pPr>
      <w:rPr>
        <w:rFonts w:ascii="Courier New" w:hAnsi="Courier New" w:cs="Courier New" w:hint="default"/>
      </w:rPr>
    </w:lvl>
    <w:lvl w:ilvl="2" w:tplc="241A0005" w:tentative="1">
      <w:start w:val="1"/>
      <w:numFmt w:val="bullet"/>
      <w:lvlText w:val=""/>
      <w:lvlJc w:val="left"/>
      <w:pPr>
        <w:ind w:left="4800" w:hanging="360"/>
      </w:pPr>
      <w:rPr>
        <w:rFonts w:ascii="Wingdings" w:hAnsi="Wingdings" w:hint="default"/>
      </w:rPr>
    </w:lvl>
    <w:lvl w:ilvl="3" w:tplc="241A0001" w:tentative="1">
      <w:start w:val="1"/>
      <w:numFmt w:val="bullet"/>
      <w:lvlText w:val=""/>
      <w:lvlJc w:val="left"/>
      <w:pPr>
        <w:ind w:left="5520" w:hanging="360"/>
      </w:pPr>
      <w:rPr>
        <w:rFonts w:ascii="Symbol" w:hAnsi="Symbol" w:hint="default"/>
      </w:rPr>
    </w:lvl>
    <w:lvl w:ilvl="4" w:tplc="241A0003" w:tentative="1">
      <w:start w:val="1"/>
      <w:numFmt w:val="bullet"/>
      <w:lvlText w:val="o"/>
      <w:lvlJc w:val="left"/>
      <w:pPr>
        <w:ind w:left="6240" w:hanging="360"/>
      </w:pPr>
      <w:rPr>
        <w:rFonts w:ascii="Courier New" w:hAnsi="Courier New" w:cs="Courier New" w:hint="default"/>
      </w:rPr>
    </w:lvl>
    <w:lvl w:ilvl="5" w:tplc="241A0005" w:tentative="1">
      <w:start w:val="1"/>
      <w:numFmt w:val="bullet"/>
      <w:lvlText w:val=""/>
      <w:lvlJc w:val="left"/>
      <w:pPr>
        <w:ind w:left="6960" w:hanging="360"/>
      </w:pPr>
      <w:rPr>
        <w:rFonts w:ascii="Wingdings" w:hAnsi="Wingdings" w:hint="default"/>
      </w:rPr>
    </w:lvl>
    <w:lvl w:ilvl="6" w:tplc="241A0001" w:tentative="1">
      <w:start w:val="1"/>
      <w:numFmt w:val="bullet"/>
      <w:lvlText w:val=""/>
      <w:lvlJc w:val="left"/>
      <w:pPr>
        <w:ind w:left="7680" w:hanging="360"/>
      </w:pPr>
      <w:rPr>
        <w:rFonts w:ascii="Symbol" w:hAnsi="Symbol" w:hint="default"/>
      </w:rPr>
    </w:lvl>
    <w:lvl w:ilvl="7" w:tplc="241A0003" w:tentative="1">
      <w:start w:val="1"/>
      <w:numFmt w:val="bullet"/>
      <w:lvlText w:val="o"/>
      <w:lvlJc w:val="left"/>
      <w:pPr>
        <w:ind w:left="8400" w:hanging="360"/>
      </w:pPr>
      <w:rPr>
        <w:rFonts w:ascii="Courier New" w:hAnsi="Courier New" w:cs="Courier New" w:hint="default"/>
      </w:rPr>
    </w:lvl>
    <w:lvl w:ilvl="8" w:tplc="241A0005" w:tentative="1">
      <w:start w:val="1"/>
      <w:numFmt w:val="bullet"/>
      <w:lvlText w:val=""/>
      <w:lvlJc w:val="left"/>
      <w:pPr>
        <w:ind w:left="9120" w:hanging="360"/>
      </w:pPr>
      <w:rPr>
        <w:rFonts w:ascii="Wingdings" w:hAnsi="Wingdings" w:hint="default"/>
      </w:rPr>
    </w:lvl>
  </w:abstractNum>
  <w:abstractNum w:abstractNumId="27" w15:restartNumberingAfterBreak="0">
    <w:nsid w:val="7DC366B6"/>
    <w:multiLevelType w:val="hybridMultilevel"/>
    <w:tmpl w:val="53682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F91A3B"/>
    <w:multiLevelType w:val="hybridMultilevel"/>
    <w:tmpl w:val="F2F4241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8"/>
  </w:num>
  <w:num w:numId="3">
    <w:abstractNumId w:val="16"/>
  </w:num>
  <w:num w:numId="4">
    <w:abstractNumId w:val="7"/>
  </w:num>
  <w:num w:numId="5">
    <w:abstractNumId w:val="14"/>
  </w:num>
  <w:num w:numId="6">
    <w:abstractNumId w:val="19"/>
  </w:num>
  <w:num w:numId="7">
    <w:abstractNumId w:val="4"/>
  </w:num>
  <w:num w:numId="8">
    <w:abstractNumId w:val="27"/>
  </w:num>
  <w:num w:numId="9">
    <w:abstractNumId w:val="26"/>
  </w:num>
  <w:num w:numId="10">
    <w:abstractNumId w:val="2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25"/>
  </w:num>
  <w:num w:numId="16">
    <w:abstractNumId w:val="11"/>
  </w:num>
  <w:num w:numId="17">
    <w:abstractNumId w:val="5"/>
  </w:num>
  <w:num w:numId="18">
    <w:abstractNumId w:val="18"/>
  </w:num>
  <w:num w:numId="19">
    <w:abstractNumId w:val="23"/>
  </w:num>
  <w:num w:numId="20">
    <w:abstractNumId w:val="15"/>
  </w:num>
  <w:num w:numId="21">
    <w:abstractNumId w:val="13"/>
  </w:num>
  <w:num w:numId="22">
    <w:abstractNumId w:val="12"/>
  </w:num>
  <w:num w:numId="23">
    <w:abstractNumId w:val="1"/>
  </w:num>
  <w:num w:numId="24">
    <w:abstractNumId w:val="24"/>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9"/>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08"/>
    <w:rsid w:val="000038CB"/>
    <w:rsid w:val="000062FB"/>
    <w:rsid w:val="000219BE"/>
    <w:rsid w:val="00044A9A"/>
    <w:rsid w:val="00044ED2"/>
    <w:rsid w:val="00050DB9"/>
    <w:rsid w:val="00052D83"/>
    <w:rsid w:val="00061914"/>
    <w:rsid w:val="000752A1"/>
    <w:rsid w:val="0008080B"/>
    <w:rsid w:val="0008247A"/>
    <w:rsid w:val="0009161F"/>
    <w:rsid w:val="0009768A"/>
    <w:rsid w:val="000A169E"/>
    <w:rsid w:val="000A1A00"/>
    <w:rsid w:val="000A4105"/>
    <w:rsid w:val="000B1349"/>
    <w:rsid w:val="000B2939"/>
    <w:rsid w:val="000B68D9"/>
    <w:rsid w:val="000C1262"/>
    <w:rsid w:val="000D0C88"/>
    <w:rsid w:val="000D2DBF"/>
    <w:rsid w:val="000D35E6"/>
    <w:rsid w:val="000E13DA"/>
    <w:rsid w:val="000E2368"/>
    <w:rsid w:val="000E3D4E"/>
    <w:rsid w:val="000F70AC"/>
    <w:rsid w:val="000F7417"/>
    <w:rsid w:val="001124A5"/>
    <w:rsid w:val="00112CF8"/>
    <w:rsid w:val="00113884"/>
    <w:rsid w:val="001178D0"/>
    <w:rsid w:val="001229D5"/>
    <w:rsid w:val="001309C0"/>
    <w:rsid w:val="0014203E"/>
    <w:rsid w:val="0014438A"/>
    <w:rsid w:val="00147D3D"/>
    <w:rsid w:val="00153210"/>
    <w:rsid w:val="00162D5D"/>
    <w:rsid w:val="0018240B"/>
    <w:rsid w:val="00183101"/>
    <w:rsid w:val="00191DF5"/>
    <w:rsid w:val="00193055"/>
    <w:rsid w:val="00194360"/>
    <w:rsid w:val="00195C1D"/>
    <w:rsid w:val="001A3B05"/>
    <w:rsid w:val="001A4721"/>
    <w:rsid w:val="001B211E"/>
    <w:rsid w:val="001B4360"/>
    <w:rsid w:val="001B6C0A"/>
    <w:rsid w:val="001C104F"/>
    <w:rsid w:val="001C13EC"/>
    <w:rsid w:val="001C6600"/>
    <w:rsid w:val="001D0CED"/>
    <w:rsid w:val="001D2F60"/>
    <w:rsid w:val="001E238B"/>
    <w:rsid w:val="001E3267"/>
    <w:rsid w:val="001E4291"/>
    <w:rsid w:val="001E5E3D"/>
    <w:rsid w:val="001F18D9"/>
    <w:rsid w:val="001F3562"/>
    <w:rsid w:val="001F781B"/>
    <w:rsid w:val="00214F8C"/>
    <w:rsid w:val="0022351F"/>
    <w:rsid w:val="00224843"/>
    <w:rsid w:val="002250A5"/>
    <w:rsid w:val="00230E17"/>
    <w:rsid w:val="00234092"/>
    <w:rsid w:val="00235405"/>
    <w:rsid w:val="002363B1"/>
    <w:rsid w:val="002455DB"/>
    <w:rsid w:val="00246A50"/>
    <w:rsid w:val="00252D37"/>
    <w:rsid w:val="002723BE"/>
    <w:rsid w:val="00282D6C"/>
    <w:rsid w:val="00284972"/>
    <w:rsid w:val="0029145C"/>
    <w:rsid w:val="00297011"/>
    <w:rsid w:val="002B33F4"/>
    <w:rsid w:val="002B6B24"/>
    <w:rsid w:val="002D5CA9"/>
    <w:rsid w:val="002E104E"/>
    <w:rsid w:val="002E1350"/>
    <w:rsid w:val="002E4178"/>
    <w:rsid w:val="002E41F4"/>
    <w:rsid w:val="002E6ADD"/>
    <w:rsid w:val="002F7981"/>
    <w:rsid w:val="00304323"/>
    <w:rsid w:val="00305958"/>
    <w:rsid w:val="00307A9A"/>
    <w:rsid w:val="00327A1C"/>
    <w:rsid w:val="00331A3C"/>
    <w:rsid w:val="003327CC"/>
    <w:rsid w:val="003457F2"/>
    <w:rsid w:val="00357CFB"/>
    <w:rsid w:val="00384EA0"/>
    <w:rsid w:val="003917AC"/>
    <w:rsid w:val="00396A98"/>
    <w:rsid w:val="003A1EB1"/>
    <w:rsid w:val="003B6BEA"/>
    <w:rsid w:val="003C2D5D"/>
    <w:rsid w:val="003D0ED4"/>
    <w:rsid w:val="003D14E6"/>
    <w:rsid w:val="003D24B8"/>
    <w:rsid w:val="003D7A7E"/>
    <w:rsid w:val="003E04D9"/>
    <w:rsid w:val="003E0A45"/>
    <w:rsid w:val="003E36BA"/>
    <w:rsid w:val="003F4692"/>
    <w:rsid w:val="004028F1"/>
    <w:rsid w:val="00404828"/>
    <w:rsid w:val="004264FA"/>
    <w:rsid w:val="00430DF7"/>
    <w:rsid w:val="0043587C"/>
    <w:rsid w:val="00457DBF"/>
    <w:rsid w:val="0047782C"/>
    <w:rsid w:val="00490C72"/>
    <w:rsid w:val="00493E59"/>
    <w:rsid w:val="00494E12"/>
    <w:rsid w:val="004A5CDE"/>
    <w:rsid w:val="004B0177"/>
    <w:rsid w:val="004B3C77"/>
    <w:rsid w:val="004B46B4"/>
    <w:rsid w:val="004B4BD6"/>
    <w:rsid w:val="004B561C"/>
    <w:rsid w:val="004B62CF"/>
    <w:rsid w:val="004B7703"/>
    <w:rsid w:val="004C2014"/>
    <w:rsid w:val="004C6AF8"/>
    <w:rsid w:val="004D42AD"/>
    <w:rsid w:val="004D5286"/>
    <w:rsid w:val="004D6770"/>
    <w:rsid w:val="004E76D5"/>
    <w:rsid w:val="004F5432"/>
    <w:rsid w:val="004F7AF6"/>
    <w:rsid w:val="0051015E"/>
    <w:rsid w:val="00510F86"/>
    <w:rsid w:val="00513644"/>
    <w:rsid w:val="00520B43"/>
    <w:rsid w:val="00525A2C"/>
    <w:rsid w:val="00526939"/>
    <w:rsid w:val="00531AD6"/>
    <w:rsid w:val="00532D05"/>
    <w:rsid w:val="00537288"/>
    <w:rsid w:val="00544975"/>
    <w:rsid w:val="00546941"/>
    <w:rsid w:val="00555B92"/>
    <w:rsid w:val="005636C3"/>
    <w:rsid w:val="00570B3C"/>
    <w:rsid w:val="005751C7"/>
    <w:rsid w:val="00575E01"/>
    <w:rsid w:val="005769EA"/>
    <w:rsid w:val="005844CF"/>
    <w:rsid w:val="00586F23"/>
    <w:rsid w:val="005963AA"/>
    <w:rsid w:val="005A5AE3"/>
    <w:rsid w:val="005C171D"/>
    <w:rsid w:val="005D3B52"/>
    <w:rsid w:val="005D4711"/>
    <w:rsid w:val="005D5A87"/>
    <w:rsid w:val="005D5F13"/>
    <w:rsid w:val="005E0A77"/>
    <w:rsid w:val="0060366C"/>
    <w:rsid w:val="00603C46"/>
    <w:rsid w:val="006075E0"/>
    <w:rsid w:val="00610050"/>
    <w:rsid w:val="00611727"/>
    <w:rsid w:val="00611790"/>
    <w:rsid w:val="00614828"/>
    <w:rsid w:val="006153CD"/>
    <w:rsid w:val="006240F1"/>
    <w:rsid w:val="00624E28"/>
    <w:rsid w:val="00627EEF"/>
    <w:rsid w:val="00630708"/>
    <w:rsid w:val="00631C55"/>
    <w:rsid w:val="006405E7"/>
    <w:rsid w:val="00643B82"/>
    <w:rsid w:val="0065035A"/>
    <w:rsid w:val="00672778"/>
    <w:rsid w:val="00673B17"/>
    <w:rsid w:val="00675C62"/>
    <w:rsid w:val="00677125"/>
    <w:rsid w:val="00691A29"/>
    <w:rsid w:val="00693089"/>
    <w:rsid w:val="00697E0A"/>
    <w:rsid w:val="006A096D"/>
    <w:rsid w:val="006A141F"/>
    <w:rsid w:val="006A26E0"/>
    <w:rsid w:val="006A75BF"/>
    <w:rsid w:val="006B1287"/>
    <w:rsid w:val="006C15B7"/>
    <w:rsid w:val="006C7B6A"/>
    <w:rsid w:val="006D3933"/>
    <w:rsid w:val="006D411D"/>
    <w:rsid w:val="006D5FF4"/>
    <w:rsid w:val="006D7A9F"/>
    <w:rsid w:val="006E7DCD"/>
    <w:rsid w:val="006F560C"/>
    <w:rsid w:val="00703040"/>
    <w:rsid w:val="00705632"/>
    <w:rsid w:val="0070748B"/>
    <w:rsid w:val="00713A24"/>
    <w:rsid w:val="0072601C"/>
    <w:rsid w:val="00736232"/>
    <w:rsid w:val="00744C79"/>
    <w:rsid w:val="007549E9"/>
    <w:rsid w:val="00773839"/>
    <w:rsid w:val="00776EED"/>
    <w:rsid w:val="0078505E"/>
    <w:rsid w:val="0078528C"/>
    <w:rsid w:val="0078742C"/>
    <w:rsid w:val="007957AC"/>
    <w:rsid w:val="007B2BB8"/>
    <w:rsid w:val="007C0EB9"/>
    <w:rsid w:val="007D2884"/>
    <w:rsid w:val="007D3EA5"/>
    <w:rsid w:val="007E4F68"/>
    <w:rsid w:val="007F32D1"/>
    <w:rsid w:val="007F5DFA"/>
    <w:rsid w:val="007F62A4"/>
    <w:rsid w:val="00807763"/>
    <w:rsid w:val="00811F13"/>
    <w:rsid w:val="00812E43"/>
    <w:rsid w:val="00820FB7"/>
    <w:rsid w:val="00826232"/>
    <w:rsid w:val="0082628A"/>
    <w:rsid w:val="00835B4B"/>
    <w:rsid w:val="008418F1"/>
    <w:rsid w:val="00843749"/>
    <w:rsid w:val="00855C00"/>
    <w:rsid w:val="00863C26"/>
    <w:rsid w:val="008642C5"/>
    <w:rsid w:val="0088004E"/>
    <w:rsid w:val="008809E6"/>
    <w:rsid w:val="00880AFD"/>
    <w:rsid w:val="00881416"/>
    <w:rsid w:val="0088719B"/>
    <w:rsid w:val="008920B3"/>
    <w:rsid w:val="00892D51"/>
    <w:rsid w:val="00895C52"/>
    <w:rsid w:val="008A1129"/>
    <w:rsid w:val="008A16A8"/>
    <w:rsid w:val="008C4E92"/>
    <w:rsid w:val="008D0707"/>
    <w:rsid w:val="008D12FC"/>
    <w:rsid w:val="008D2C81"/>
    <w:rsid w:val="008D6A5C"/>
    <w:rsid w:val="008E745F"/>
    <w:rsid w:val="008F5715"/>
    <w:rsid w:val="00911175"/>
    <w:rsid w:val="00915D85"/>
    <w:rsid w:val="00927EE2"/>
    <w:rsid w:val="0093131D"/>
    <w:rsid w:val="00933343"/>
    <w:rsid w:val="00942396"/>
    <w:rsid w:val="00955146"/>
    <w:rsid w:val="009648E5"/>
    <w:rsid w:val="009649D6"/>
    <w:rsid w:val="0096567D"/>
    <w:rsid w:val="00965ACD"/>
    <w:rsid w:val="00984ADB"/>
    <w:rsid w:val="00991D2E"/>
    <w:rsid w:val="009B1681"/>
    <w:rsid w:val="009C6AB8"/>
    <w:rsid w:val="009E1524"/>
    <w:rsid w:val="009E5D7A"/>
    <w:rsid w:val="009F0A31"/>
    <w:rsid w:val="009F78F2"/>
    <w:rsid w:val="00A00DF4"/>
    <w:rsid w:val="00A10DDE"/>
    <w:rsid w:val="00A141A1"/>
    <w:rsid w:val="00A16560"/>
    <w:rsid w:val="00A221BE"/>
    <w:rsid w:val="00A244E6"/>
    <w:rsid w:val="00A34604"/>
    <w:rsid w:val="00A4113B"/>
    <w:rsid w:val="00A45705"/>
    <w:rsid w:val="00A4583B"/>
    <w:rsid w:val="00A52FDB"/>
    <w:rsid w:val="00A534BE"/>
    <w:rsid w:val="00A54FB7"/>
    <w:rsid w:val="00A608F4"/>
    <w:rsid w:val="00A611A8"/>
    <w:rsid w:val="00A63211"/>
    <w:rsid w:val="00A70F35"/>
    <w:rsid w:val="00A71E7F"/>
    <w:rsid w:val="00A75D3E"/>
    <w:rsid w:val="00AB26F8"/>
    <w:rsid w:val="00AB4B40"/>
    <w:rsid w:val="00AC1EC0"/>
    <w:rsid w:val="00AC3F56"/>
    <w:rsid w:val="00AD0F55"/>
    <w:rsid w:val="00AD4FB4"/>
    <w:rsid w:val="00AD5255"/>
    <w:rsid w:val="00AF1E98"/>
    <w:rsid w:val="00AF27F1"/>
    <w:rsid w:val="00AF3776"/>
    <w:rsid w:val="00AF4F79"/>
    <w:rsid w:val="00B00E36"/>
    <w:rsid w:val="00B118B8"/>
    <w:rsid w:val="00B2728A"/>
    <w:rsid w:val="00B31C2E"/>
    <w:rsid w:val="00B41FD9"/>
    <w:rsid w:val="00B5352C"/>
    <w:rsid w:val="00B53AD7"/>
    <w:rsid w:val="00B90016"/>
    <w:rsid w:val="00B918B4"/>
    <w:rsid w:val="00BB1586"/>
    <w:rsid w:val="00BC58A4"/>
    <w:rsid w:val="00BD33A3"/>
    <w:rsid w:val="00BF347E"/>
    <w:rsid w:val="00BF3E46"/>
    <w:rsid w:val="00BF6355"/>
    <w:rsid w:val="00BF7A6F"/>
    <w:rsid w:val="00C0041B"/>
    <w:rsid w:val="00C05892"/>
    <w:rsid w:val="00C062EB"/>
    <w:rsid w:val="00C17BA5"/>
    <w:rsid w:val="00C2481F"/>
    <w:rsid w:val="00C53B1C"/>
    <w:rsid w:val="00C76863"/>
    <w:rsid w:val="00C83BC1"/>
    <w:rsid w:val="00C85D3B"/>
    <w:rsid w:val="00C86A47"/>
    <w:rsid w:val="00C87057"/>
    <w:rsid w:val="00C91ADE"/>
    <w:rsid w:val="00CA3D50"/>
    <w:rsid w:val="00CA451E"/>
    <w:rsid w:val="00CA60AF"/>
    <w:rsid w:val="00CB1CFC"/>
    <w:rsid w:val="00CB276A"/>
    <w:rsid w:val="00CB2E69"/>
    <w:rsid w:val="00CC39D8"/>
    <w:rsid w:val="00CC49D5"/>
    <w:rsid w:val="00CE09AE"/>
    <w:rsid w:val="00CE37D0"/>
    <w:rsid w:val="00D15B09"/>
    <w:rsid w:val="00D15E16"/>
    <w:rsid w:val="00D2350E"/>
    <w:rsid w:val="00D255C0"/>
    <w:rsid w:val="00D26754"/>
    <w:rsid w:val="00D36AE8"/>
    <w:rsid w:val="00D547F4"/>
    <w:rsid w:val="00D64EAB"/>
    <w:rsid w:val="00D65463"/>
    <w:rsid w:val="00D7478D"/>
    <w:rsid w:val="00D747EE"/>
    <w:rsid w:val="00D74C5D"/>
    <w:rsid w:val="00D875B1"/>
    <w:rsid w:val="00D9256A"/>
    <w:rsid w:val="00DB0111"/>
    <w:rsid w:val="00DD5558"/>
    <w:rsid w:val="00DD7F4B"/>
    <w:rsid w:val="00DE2C87"/>
    <w:rsid w:val="00DF0F12"/>
    <w:rsid w:val="00DF50EC"/>
    <w:rsid w:val="00E056FC"/>
    <w:rsid w:val="00E06C17"/>
    <w:rsid w:val="00E10000"/>
    <w:rsid w:val="00E11B5F"/>
    <w:rsid w:val="00E21844"/>
    <w:rsid w:val="00E23AFA"/>
    <w:rsid w:val="00E25CB6"/>
    <w:rsid w:val="00E36ED3"/>
    <w:rsid w:val="00E443E2"/>
    <w:rsid w:val="00E56131"/>
    <w:rsid w:val="00E66F21"/>
    <w:rsid w:val="00E73138"/>
    <w:rsid w:val="00E74AB2"/>
    <w:rsid w:val="00E84990"/>
    <w:rsid w:val="00E85CCE"/>
    <w:rsid w:val="00E922E7"/>
    <w:rsid w:val="00E938DF"/>
    <w:rsid w:val="00E94DAE"/>
    <w:rsid w:val="00EA1E7B"/>
    <w:rsid w:val="00EA1EF2"/>
    <w:rsid w:val="00EB0149"/>
    <w:rsid w:val="00EB129D"/>
    <w:rsid w:val="00EC0CDB"/>
    <w:rsid w:val="00EC3059"/>
    <w:rsid w:val="00EE48EF"/>
    <w:rsid w:val="00EE717A"/>
    <w:rsid w:val="00EF22ED"/>
    <w:rsid w:val="00EF4C6D"/>
    <w:rsid w:val="00F01E58"/>
    <w:rsid w:val="00F026FB"/>
    <w:rsid w:val="00F1374D"/>
    <w:rsid w:val="00F23764"/>
    <w:rsid w:val="00F2389B"/>
    <w:rsid w:val="00F26A60"/>
    <w:rsid w:val="00F273EF"/>
    <w:rsid w:val="00F275EA"/>
    <w:rsid w:val="00F43311"/>
    <w:rsid w:val="00F5422E"/>
    <w:rsid w:val="00F55002"/>
    <w:rsid w:val="00F707BB"/>
    <w:rsid w:val="00F86178"/>
    <w:rsid w:val="00F874C5"/>
    <w:rsid w:val="00F91604"/>
    <w:rsid w:val="00F931B1"/>
    <w:rsid w:val="00F94848"/>
    <w:rsid w:val="00FA16B9"/>
    <w:rsid w:val="00FA71CB"/>
    <w:rsid w:val="00FB0657"/>
    <w:rsid w:val="00FB27D0"/>
    <w:rsid w:val="00FB3518"/>
    <w:rsid w:val="00FE26C1"/>
    <w:rsid w:val="00FE5E8D"/>
    <w:rsid w:val="00FF024D"/>
    <w:rsid w:val="00FF510F"/>
    <w:rsid w:val="00FF6156"/>
    <w:rsid w:val="00FF6E1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A525138"/>
  <w15:chartTrackingRefBased/>
  <w15:docId w15:val="{A6E58B96-AEFF-C244-9F56-1078676A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708"/>
    <w:rPr>
      <w:sz w:val="24"/>
      <w:szCs w:val="24"/>
      <w:lang w:val="en-US" w:eastAsia="en-US"/>
    </w:rPr>
  </w:style>
  <w:style w:type="paragraph" w:styleId="Heading1">
    <w:name w:val="heading 1"/>
    <w:basedOn w:val="Normal"/>
    <w:next w:val="Normal"/>
    <w:link w:val="Heading1Char"/>
    <w:qFormat/>
    <w:locked/>
    <w:rsid w:val="00892D51"/>
    <w:pPr>
      <w:keepNext/>
      <w:outlineLvl w:val="0"/>
    </w:pPr>
    <w:rPr>
      <w:b/>
      <w:bCs/>
      <w:sz w:val="28"/>
      <w:szCs w:val="28"/>
      <w:u w:val="single"/>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30708"/>
    <w:pPr>
      <w:jc w:val="center"/>
    </w:pPr>
    <w:rPr>
      <w:rFonts w:ascii="Cambria" w:hAnsi="Cambria"/>
      <w:b/>
      <w:bCs/>
      <w:kern w:val="28"/>
      <w:sz w:val="32"/>
      <w:szCs w:val="32"/>
    </w:rPr>
  </w:style>
  <w:style w:type="character" w:customStyle="1" w:styleId="TitleChar">
    <w:name w:val="Title Char"/>
    <w:link w:val="Title"/>
    <w:locked/>
    <w:rsid w:val="001F781B"/>
    <w:rPr>
      <w:rFonts w:ascii="Cambria" w:hAnsi="Cambria" w:cs="Cambria"/>
      <w:b/>
      <w:bCs/>
      <w:kern w:val="28"/>
      <w:sz w:val="32"/>
      <w:szCs w:val="32"/>
      <w:lang w:val="en-US" w:eastAsia="en-US"/>
    </w:rPr>
  </w:style>
  <w:style w:type="paragraph" w:styleId="Header">
    <w:name w:val="header"/>
    <w:basedOn w:val="Normal"/>
    <w:link w:val="HeaderChar"/>
    <w:rsid w:val="00E23AFA"/>
    <w:pPr>
      <w:tabs>
        <w:tab w:val="center" w:pos="4535"/>
        <w:tab w:val="right" w:pos="9071"/>
      </w:tabs>
    </w:pPr>
  </w:style>
  <w:style w:type="character" w:customStyle="1" w:styleId="HeaderChar">
    <w:name w:val="Header Char"/>
    <w:link w:val="Header"/>
    <w:semiHidden/>
    <w:locked/>
    <w:rsid w:val="001F781B"/>
    <w:rPr>
      <w:rFonts w:cs="Times New Roman"/>
      <w:sz w:val="24"/>
      <w:szCs w:val="24"/>
      <w:lang w:val="en-US" w:eastAsia="en-US"/>
    </w:rPr>
  </w:style>
  <w:style w:type="paragraph" w:styleId="Footer">
    <w:name w:val="footer"/>
    <w:basedOn w:val="Normal"/>
    <w:link w:val="FooterChar"/>
    <w:rsid w:val="00E23AFA"/>
    <w:pPr>
      <w:tabs>
        <w:tab w:val="center" w:pos="4535"/>
        <w:tab w:val="right" w:pos="9071"/>
      </w:tabs>
    </w:pPr>
  </w:style>
  <w:style w:type="character" w:customStyle="1" w:styleId="FooterChar">
    <w:name w:val="Footer Char"/>
    <w:link w:val="Footer"/>
    <w:semiHidden/>
    <w:locked/>
    <w:rsid w:val="001F781B"/>
    <w:rPr>
      <w:rFonts w:cs="Times New Roman"/>
      <w:sz w:val="24"/>
      <w:szCs w:val="24"/>
      <w:lang w:val="en-US" w:eastAsia="en-US"/>
    </w:rPr>
  </w:style>
  <w:style w:type="paragraph" w:styleId="BalloonText">
    <w:name w:val="Balloon Text"/>
    <w:basedOn w:val="Normal"/>
    <w:link w:val="BalloonTextChar"/>
    <w:semiHidden/>
    <w:rsid w:val="00234092"/>
    <w:rPr>
      <w:sz w:val="2"/>
      <w:szCs w:val="2"/>
    </w:rPr>
  </w:style>
  <w:style w:type="character" w:customStyle="1" w:styleId="BalloonTextChar">
    <w:name w:val="Balloon Text Char"/>
    <w:link w:val="BalloonText"/>
    <w:semiHidden/>
    <w:locked/>
    <w:rsid w:val="001F781B"/>
    <w:rPr>
      <w:rFonts w:cs="Times New Roman"/>
      <w:sz w:val="2"/>
      <w:szCs w:val="2"/>
      <w:lang w:val="en-US" w:eastAsia="en-US"/>
    </w:rPr>
  </w:style>
  <w:style w:type="paragraph" w:customStyle="1" w:styleId="Style4">
    <w:name w:val="Style4"/>
    <w:basedOn w:val="Normal"/>
    <w:rsid w:val="007D3EA5"/>
    <w:pPr>
      <w:widowControl w:val="0"/>
      <w:autoSpaceDE w:val="0"/>
      <w:autoSpaceDN w:val="0"/>
      <w:adjustRightInd w:val="0"/>
      <w:spacing w:line="272" w:lineRule="exact"/>
      <w:ind w:firstLine="554"/>
      <w:jc w:val="both"/>
    </w:pPr>
  </w:style>
  <w:style w:type="character" w:customStyle="1" w:styleId="FontStyle44">
    <w:name w:val="Font Style44"/>
    <w:rsid w:val="007D3EA5"/>
    <w:rPr>
      <w:rFonts w:ascii="Times New Roman" w:hAnsi="Times New Roman" w:cs="Times New Roman" w:hint="default"/>
      <w:sz w:val="20"/>
      <w:szCs w:val="20"/>
    </w:rPr>
  </w:style>
  <w:style w:type="paragraph" w:styleId="ListParagraph">
    <w:name w:val="List Paragraph"/>
    <w:basedOn w:val="Normal"/>
    <w:uiPriority w:val="34"/>
    <w:qFormat/>
    <w:rsid w:val="00EF22ED"/>
    <w:pPr>
      <w:ind w:left="720"/>
      <w:contextualSpacing/>
    </w:pPr>
    <w:rPr>
      <w:sz w:val="20"/>
      <w:szCs w:val="20"/>
    </w:rPr>
  </w:style>
  <w:style w:type="character" w:customStyle="1" w:styleId="Heading1Char">
    <w:name w:val="Heading 1 Char"/>
    <w:link w:val="Heading1"/>
    <w:rsid w:val="00892D51"/>
    <w:rPr>
      <w:b/>
      <w:bCs/>
      <w:sz w:val="28"/>
      <w:szCs w:val="28"/>
      <w:u w:val="single"/>
      <w:lang w:val="sr-Latn-CS" w:eastAsia="en-US"/>
    </w:rPr>
  </w:style>
  <w:style w:type="paragraph" w:styleId="BodyText">
    <w:name w:val="Body Text"/>
    <w:basedOn w:val="Normal"/>
    <w:link w:val="BodyTextChar"/>
    <w:unhideWhenUsed/>
    <w:rsid w:val="00FE26C1"/>
    <w:pPr>
      <w:widowControl w:val="0"/>
      <w:spacing w:before="40"/>
      <w:jc w:val="center"/>
    </w:pPr>
    <w:rPr>
      <w:b/>
      <w:color w:val="000000"/>
      <w:sz w:val="28"/>
      <w:szCs w:val="28"/>
      <w:lang w:val="sr-Cyrl-CS"/>
    </w:rPr>
  </w:style>
  <w:style w:type="character" w:customStyle="1" w:styleId="BodyTextChar">
    <w:name w:val="Body Text Char"/>
    <w:link w:val="BodyText"/>
    <w:rsid w:val="00FE26C1"/>
    <w:rPr>
      <w:b/>
      <w:color w:val="000000"/>
      <w:sz w:val="28"/>
      <w:szCs w:val="28"/>
      <w:lang w:val="sr-Cyrl-CS" w:eastAsia="en-US"/>
    </w:rPr>
  </w:style>
  <w:style w:type="table" w:styleId="TableGrid">
    <w:name w:val="Table Grid"/>
    <w:basedOn w:val="TableNormal"/>
    <w:uiPriority w:val="59"/>
    <w:locked/>
    <w:rsid w:val="00555B9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locked/>
    <w:rsid w:val="00555B92"/>
    <w:rPr>
      <w:i/>
      <w:iCs/>
    </w:rPr>
  </w:style>
  <w:style w:type="paragraph" w:styleId="NoSpacing">
    <w:name w:val="No Spacing"/>
    <w:uiPriority w:val="1"/>
    <w:qFormat/>
    <w:rsid w:val="00BF6355"/>
    <w:rPr>
      <w:rFonts w:ascii="Calibri" w:hAnsi="Calibri"/>
      <w:sz w:val="22"/>
      <w:szCs w:val="22"/>
      <w:lang w:val="sr-Latn-CS" w:eastAsia="sr-Latn-CS"/>
    </w:rPr>
  </w:style>
  <w:style w:type="character" w:customStyle="1" w:styleId="Bodytext3">
    <w:name w:val="Body text3"/>
    <w:uiPriority w:val="99"/>
    <w:rsid w:val="000B68D9"/>
    <w:rPr>
      <w:rFonts w:ascii="Times New Roman" w:hAnsi="Times New Roman"/>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91309567">
      <w:bodyDiv w:val="1"/>
      <w:marLeft w:val="0"/>
      <w:marRight w:val="0"/>
      <w:marTop w:val="0"/>
      <w:marBottom w:val="0"/>
      <w:divBdr>
        <w:top w:val="none" w:sz="0" w:space="0" w:color="auto"/>
        <w:left w:val="none" w:sz="0" w:space="0" w:color="auto"/>
        <w:bottom w:val="none" w:sz="0" w:space="0" w:color="auto"/>
        <w:right w:val="none" w:sz="0" w:space="0" w:color="auto"/>
      </w:divBdr>
    </w:div>
    <w:div w:id="1573468329">
      <w:bodyDiv w:val="1"/>
      <w:marLeft w:val="0"/>
      <w:marRight w:val="0"/>
      <w:marTop w:val="0"/>
      <w:marBottom w:val="0"/>
      <w:divBdr>
        <w:top w:val="none" w:sz="0" w:space="0" w:color="auto"/>
        <w:left w:val="none" w:sz="0" w:space="0" w:color="auto"/>
        <w:bottom w:val="none" w:sz="0" w:space="0" w:color="auto"/>
        <w:right w:val="none" w:sz="0" w:space="0" w:color="auto"/>
      </w:divBdr>
    </w:div>
    <w:div w:id="1648706884">
      <w:bodyDiv w:val="1"/>
      <w:marLeft w:val="0"/>
      <w:marRight w:val="0"/>
      <w:marTop w:val="0"/>
      <w:marBottom w:val="0"/>
      <w:divBdr>
        <w:top w:val="none" w:sz="0" w:space="0" w:color="auto"/>
        <w:left w:val="none" w:sz="0" w:space="0" w:color="auto"/>
        <w:bottom w:val="none" w:sz="0" w:space="0" w:color="auto"/>
        <w:right w:val="none" w:sz="0" w:space="0" w:color="auto"/>
      </w:divBdr>
    </w:div>
    <w:div w:id="180888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78242-3364-4ADD-954D-539BEFF1B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UZZPRO/ERC</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branka</dc:creator>
  <cp:keywords/>
  <cp:lastModifiedBy>Dusanka DS. Sumarevic</cp:lastModifiedBy>
  <cp:revision>10</cp:revision>
  <cp:lastPrinted>2020-11-25T08:55:00Z</cp:lastPrinted>
  <dcterms:created xsi:type="dcterms:W3CDTF">2020-11-12T13:18:00Z</dcterms:created>
  <dcterms:modified xsi:type="dcterms:W3CDTF">2020-11-25T12:11:00Z</dcterms:modified>
</cp:coreProperties>
</file>